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49" w:rsidRDefault="00620449" w:rsidP="00620449">
      <w:pPr>
        <w:spacing w:line="640" w:lineRule="exact"/>
        <w:jc w:val="left"/>
        <w:rPr>
          <w:rFonts w:ascii="方正小标宋简体" w:eastAsia="方正小标宋简体" w:hAnsi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hint="eastAsia"/>
          <w:b/>
          <w:sz w:val="32"/>
          <w:szCs w:val="32"/>
        </w:rPr>
        <w:t>附件1</w:t>
      </w:r>
    </w:p>
    <w:p w:rsidR="00620449" w:rsidRDefault="00620449" w:rsidP="00620449">
      <w:pPr>
        <w:spacing w:line="640" w:lineRule="exact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hint="eastAsia"/>
          <w:b/>
          <w:sz w:val="32"/>
          <w:szCs w:val="32"/>
        </w:rPr>
        <w:t>首都经济贸易大学第十二届青年教师教学基本功</w:t>
      </w:r>
    </w:p>
    <w:p w:rsidR="00620449" w:rsidRDefault="00620449" w:rsidP="00620449">
      <w:pPr>
        <w:spacing w:line="640" w:lineRule="exact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hint="eastAsia"/>
          <w:b/>
          <w:sz w:val="32"/>
          <w:szCs w:val="32"/>
        </w:rPr>
        <w:t>比赛评分细则</w:t>
      </w:r>
      <w:bookmarkEnd w:id="0"/>
    </w:p>
    <w:p w:rsidR="00620449" w:rsidRDefault="00620449" w:rsidP="00620449">
      <w:pPr>
        <w:rPr>
          <w:sz w:val="32"/>
          <w:szCs w:val="32"/>
        </w:rPr>
      </w:pPr>
    </w:p>
    <w:p w:rsidR="00620449" w:rsidRDefault="00620449" w:rsidP="00620449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一、评委构成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评委由专家和学生共同组成，包括校内专家评委</w:t>
      </w:r>
      <w:r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9人，学生评委19人。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校内专家评委要求：长期从事教学或教务管理工作，具有正高级专业技术资格，教学名师优先。各教学单位均需推荐</w:t>
      </w:r>
      <w:r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名评委，原则上由教学名师或者院长（或者教学副院长）担任。评审专家包括教务处处长和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工会常务</w:t>
      </w:r>
      <w:proofErr w:type="gramEnd"/>
      <w:r>
        <w:rPr>
          <w:rFonts w:ascii="仿宋_GB2312" w:eastAsia="仿宋_GB2312" w:hAnsi="黑体"/>
          <w:sz w:val="28"/>
          <w:szCs w:val="28"/>
        </w:rPr>
        <w:t>副</w:t>
      </w:r>
      <w:r>
        <w:rPr>
          <w:rFonts w:ascii="仿宋_GB2312" w:eastAsia="仿宋_GB2312" w:hAnsi="黑体" w:hint="eastAsia"/>
          <w:sz w:val="28"/>
          <w:szCs w:val="28"/>
        </w:rPr>
        <w:t>主席。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学生评委要求：大学本科2年级-</w:t>
      </w:r>
      <w:r>
        <w:rPr>
          <w:rFonts w:ascii="仿宋_GB2312" w:eastAsia="仿宋_GB2312" w:hAnsi="黑体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年级，成绩在本年级前2</w:t>
      </w:r>
      <w:r>
        <w:rPr>
          <w:rFonts w:ascii="仿宋_GB2312" w:eastAsia="仿宋_GB2312" w:hAnsi="黑体"/>
          <w:sz w:val="28"/>
          <w:szCs w:val="28"/>
        </w:rPr>
        <w:t>5</w:t>
      </w:r>
      <w:r>
        <w:rPr>
          <w:rFonts w:ascii="仿宋_GB2312" w:eastAsia="仿宋_GB2312" w:hAnsi="黑体" w:hint="eastAsia"/>
          <w:sz w:val="28"/>
          <w:szCs w:val="28"/>
        </w:rPr>
        <w:t>%，性格开朗，乐于交流，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需参与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教师教学互动，学生干部优先。</w:t>
      </w:r>
    </w:p>
    <w:p w:rsidR="00620449" w:rsidRDefault="00620449" w:rsidP="00620449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二、评分细则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分数构成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总分1</w:t>
      </w:r>
      <w:r>
        <w:rPr>
          <w:rFonts w:ascii="仿宋_GB2312" w:eastAsia="仿宋_GB2312" w:hAnsi="黑体"/>
          <w:sz w:val="28"/>
          <w:szCs w:val="28"/>
        </w:rPr>
        <w:t>00</w:t>
      </w:r>
      <w:r>
        <w:rPr>
          <w:rFonts w:ascii="仿宋_GB2312" w:eastAsia="仿宋_GB2312" w:hAnsi="黑体" w:hint="eastAsia"/>
          <w:sz w:val="28"/>
          <w:szCs w:val="28"/>
        </w:rPr>
        <w:t>分，由教学设计评分、课堂教学展示专家评分、课堂教学展示学生评分组成，权重为</w:t>
      </w:r>
      <w:r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:3:1。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分数计算方式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（1）教学设计评分（S</w:t>
      </w:r>
      <w:r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）取所有专家评委打分的修剪平均值，满分2</w:t>
      </w:r>
      <w:r>
        <w:rPr>
          <w:rFonts w:ascii="仿宋_GB2312" w:eastAsia="仿宋_GB2312" w:hAnsi="黑体"/>
          <w:sz w:val="28"/>
          <w:szCs w:val="28"/>
        </w:rPr>
        <w:t>0.00</w:t>
      </w:r>
      <w:r>
        <w:rPr>
          <w:rFonts w:ascii="仿宋_GB2312" w:eastAsia="仿宋_GB2312" w:hAnsi="黑体" w:hint="eastAsia"/>
          <w:sz w:val="28"/>
          <w:szCs w:val="28"/>
        </w:rPr>
        <w:t>分；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（2）现场展示专家评分（S</w:t>
      </w:r>
      <w:r>
        <w:rPr>
          <w:rFonts w:ascii="仿宋_GB2312" w:eastAsia="仿宋_GB2312" w:hAnsi="黑体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）取所有专家评委打分的修剪平均值，转换为</w:t>
      </w:r>
      <w:r>
        <w:rPr>
          <w:rFonts w:ascii="仿宋_GB2312" w:eastAsia="仿宋_GB2312" w:hAnsi="黑体"/>
          <w:sz w:val="28"/>
          <w:szCs w:val="28"/>
        </w:rPr>
        <w:t>60</w:t>
      </w:r>
      <w:r>
        <w:rPr>
          <w:rFonts w:ascii="仿宋_GB2312" w:eastAsia="仿宋_GB2312" w:hAnsi="黑体" w:hint="eastAsia"/>
          <w:sz w:val="28"/>
          <w:szCs w:val="28"/>
        </w:rPr>
        <w:t>分满分制，满分</w:t>
      </w:r>
      <w:r>
        <w:rPr>
          <w:rFonts w:ascii="仿宋_GB2312" w:eastAsia="仿宋_GB2312" w:hAnsi="黑体"/>
          <w:sz w:val="28"/>
          <w:szCs w:val="28"/>
        </w:rPr>
        <w:t>60.00</w:t>
      </w:r>
      <w:r>
        <w:rPr>
          <w:rFonts w:ascii="仿宋_GB2312" w:eastAsia="仿宋_GB2312" w:hAnsi="黑体" w:hint="eastAsia"/>
          <w:sz w:val="28"/>
          <w:szCs w:val="28"/>
        </w:rPr>
        <w:t>分；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（3）现场展示学生评分（S3）取所有学生评委打分的修剪平均值，转换为2</w:t>
      </w:r>
      <w:r>
        <w:rPr>
          <w:rFonts w:ascii="仿宋_GB2312" w:eastAsia="仿宋_GB2312" w:hAnsi="黑体"/>
          <w:sz w:val="28"/>
          <w:szCs w:val="28"/>
        </w:rPr>
        <w:t>0</w:t>
      </w:r>
      <w:r>
        <w:rPr>
          <w:rFonts w:ascii="仿宋_GB2312" w:eastAsia="仿宋_GB2312" w:hAnsi="黑体" w:hint="eastAsia"/>
          <w:sz w:val="28"/>
          <w:szCs w:val="28"/>
        </w:rPr>
        <w:t>分满分制，满分2</w:t>
      </w:r>
      <w:r>
        <w:rPr>
          <w:rFonts w:ascii="仿宋_GB2312" w:eastAsia="仿宋_GB2312" w:hAnsi="黑体"/>
          <w:sz w:val="28"/>
          <w:szCs w:val="28"/>
        </w:rPr>
        <w:t>0.00</w:t>
      </w:r>
      <w:r>
        <w:rPr>
          <w:rFonts w:ascii="仿宋_GB2312" w:eastAsia="仿宋_GB2312" w:hAnsi="黑体" w:hint="eastAsia"/>
          <w:sz w:val="28"/>
          <w:szCs w:val="28"/>
        </w:rPr>
        <w:t>分；</w:t>
      </w:r>
    </w:p>
    <w:p w:rsidR="00620449" w:rsidRDefault="00620449" w:rsidP="00620449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lastRenderedPageBreak/>
        <w:t>备注：修剪平均值为去掉一个最高分和一个最低分后的平均得分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（4）选手总得分=S</w:t>
      </w:r>
      <w:r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+S</w:t>
      </w:r>
      <w:r>
        <w:rPr>
          <w:rFonts w:ascii="仿宋_GB2312" w:eastAsia="仿宋_GB2312" w:hAnsi="黑体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+S</w:t>
      </w:r>
      <w:r>
        <w:rPr>
          <w:rFonts w:ascii="仿宋_GB2312" w:eastAsia="仿宋_GB2312" w:hAnsi="黑体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打分流程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（1）每位选手完成现场教学展示后，评委逐一为选手打分；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（2）教学设计起评分为1</w:t>
      </w:r>
      <w:r>
        <w:rPr>
          <w:rFonts w:ascii="仿宋_GB2312" w:eastAsia="仿宋_GB2312" w:hAnsi="黑体"/>
          <w:sz w:val="28"/>
          <w:szCs w:val="28"/>
        </w:rPr>
        <w:t>5.00</w:t>
      </w:r>
      <w:r>
        <w:rPr>
          <w:rFonts w:ascii="仿宋_GB2312" w:eastAsia="仿宋_GB2312" w:hAnsi="黑体" w:hint="eastAsia"/>
          <w:sz w:val="28"/>
          <w:szCs w:val="28"/>
        </w:rPr>
        <w:t>分，满分2</w:t>
      </w:r>
      <w:r>
        <w:rPr>
          <w:rFonts w:ascii="仿宋_GB2312" w:eastAsia="仿宋_GB2312" w:hAnsi="黑体"/>
          <w:sz w:val="28"/>
          <w:szCs w:val="28"/>
        </w:rPr>
        <w:t>0.00</w:t>
      </w:r>
      <w:r>
        <w:rPr>
          <w:rFonts w:ascii="仿宋_GB2312" w:eastAsia="仿宋_GB2312" w:hAnsi="黑体" w:hint="eastAsia"/>
          <w:sz w:val="28"/>
          <w:szCs w:val="28"/>
        </w:rPr>
        <w:t>分；专家评分、学生评分起评分为9</w:t>
      </w:r>
      <w:r>
        <w:rPr>
          <w:rFonts w:ascii="仿宋_GB2312" w:eastAsia="仿宋_GB2312" w:hAnsi="黑体"/>
          <w:sz w:val="28"/>
          <w:szCs w:val="28"/>
        </w:rPr>
        <w:t>0.00</w:t>
      </w:r>
      <w:r>
        <w:rPr>
          <w:rFonts w:ascii="仿宋_GB2312" w:eastAsia="仿宋_GB2312" w:hAnsi="黑体" w:hint="eastAsia"/>
          <w:sz w:val="28"/>
          <w:szCs w:val="28"/>
        </w:rPr>
        <w:t>分，满分1</w:t>
      </w:r>
      <w:r>
        <w:rPr>
          <w:rFonts w:ascii="仿宋_GB2312" w:eastAsia="仿宋_GB2312" w:hAnsi="黑体"/>
          <w:sz w:val="28"/>
          <w:szCs w:val="28"/>
        </w:rPr>
        <w:t>00.00</w:t>
      </w:r>
      <w:r>
        <w:rPr>
          <w:rFonts w:ascii="仿宋_GB2312" w:eastAsia="仿宋_GB2312" w:hAnsi="黑体" w:hint="eastAsia"/>
          <w:sz w:val="28"/>
          <w:szCs w:val="28"/>
        </w:rPr>
        <w:t>分，评分保留至小数点后两位；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）实时公布每位选手最后得分；</w:t>
      </w:r>
    </w:p>
    <w:p w:rsidR="00620449" w:rsidRDefault="00620449" w:rsidP="00620449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）比赛结束后回收评分表，由评委签字确认。</w:t>
      </w:r>
    </w:p>
    <w:p w:rsidR="00620449" w:rsidRDefault="00620449" w:rsidP="00620449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三、评分标准</w:t>
      </w:r>
    </w:p>
    <w:p w:rsidR="00620449" w:rsidRDefault="00620449" w:rsidP="00620449">
      <w:pPr>
        <w:spacing w:line="560" w:lineRule="exact"/>
        <w:ind w:firstLineChars="250" w:firstLine="70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教学设计评分标准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103"/>
        <w:gridCol w:w="930"/>
      </w:tblGrid>
      <w:tr w:rsidR="00620449" w:rsidTr="00CA65D3">
        <w:tc>
          <w:tcPr>
            <w:tcW w:w="846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评价说明</w:t>
            </w:r>
          </w:p>
        </w:tc>
        <w:tc>
          <w:tcPr>
            <w:tcW w:w="930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620449" w:rsidTr="00CA65D3">
        <w:trPr>
          <w:trHeight w:val="780"/>
        </w:trPr>
        <w:tc>
          <w:tcPr>
            <w:tcW w:w="846" w:type="dxa"/>
            <w:vAlign w:val="center"/>
          </w:tcPr>
          <w:p w:rsidR="00620449" w:rsidRDefault="00620449" w:rsidP="00CA65D3">
            <w:pPr>
              <w:widowControl/>
              <w:spacing w:line="72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教学目的</w:t>
            </w: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（1）教学目标明确，符合课程大纲要求，注重学生全面发展；</w:t>
            </w:r>
            <w:r>
              <w:rPr>
                <w:rFonts w:ascii="仿宋_GB2312" w:eastAsia="仿宋_GB2312" w:hAnsi="宋体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（2）强调高阶能力及情感价值的课程目标。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620449" w:rsidTr="00CA65D3">
        <w:tc>
          <w:tcPr>
            <w:tcW w:w="846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（1）教学内容凸显立德树人理念和思想政治工作要求，注重课程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思政有机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融合；</w:t>
            </w:r>
          </w:p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（2）无科学性错误，内容顺序安排符合专业学科逻辑，容量适合，理论联系实际，符合学生特点；</w:t>
            </w:r>
          </w:p>
          <w:p w:rsidR="00620449" w:rsidRDefault="00620449" w:rsidP="00CA65D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（3）课程内容有深度、广度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，能够反映学科前沿。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620449" w:rsidTr="00CA65D3">
        <w:tc>
          <w:tcPr>
            <w:tcW w:w="846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教学形式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（1）教学过程突出学生的主体性；</w:t>
            </w:r>
          </w:p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（2）教与学的活动有机结合，强化师生和生生互动；</w:t>
            </w:r>
          </w:p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（3）教学策略选择正确，注重调动学生学习积极性。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620449" w:rsidTr="00CA65D3">
        <w:tc>
          <w:tcPr>
            <w:tcW w:w="846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教学手段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（1）正确选择使用各种教学媒体，充分利用教学媒体和现代化信息科技手段；</w:t>
            </w:r>
          </w:p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（2）充分考虑教学重点难点，进行有针对性的分析与设计。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620449" w:rsidTr="00CA65D3">
        <w:trPr>
          <w:trHeight w:val="632"/>
        </w:trPr>
        <w:tc>
          <w:tcPr>
            <w:tcW w:w="846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0</w:t>
            </w:r>
          </w:p>
        </w:tc>
      </w:tr>
    </w:tbl>
    <w:p w:rsidR="00620449" w:rsidRDefault="00620449" w:rsidP="00620449">
      <w:pPr>
        <w:widowControl/>
        <w:ind w:firstLineChars="250" w:firstLine="70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br w:type="page"/>
      </w:r>
      <w:r>
        <w:rPr>
          <w:rFonts w:ascii="仿宋_GB2312" w:eastAsia="仿宋_GB2312" w:hAnsi="黑体"/>
          <w:sz w:val="28"/>
          <w:szCs w:val="28"/>
        </w:rPr>
        <w:lastRenderedPageBreak/>
        <w:t>2.</w:t>
      </w:r>
      <w:r>
        <w:rPr>
          <w:rFonts w:ascii="仿宋_GB2312" w:eastAsia="仿宋_GB2312" w:hAnsi="黑体" w:hint="eastAsia"/>
          <w:sz w:val="28"/>
          <w:szCs w:val="28"/>
        </w:rPr>
        <w:t>课堂教学展示专家评分标准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5103"/>
        <w:gridCol w:w="930"/>
      </w:tblGrid>
      <w:tr w:rsidR="00620449" w:rsidTr="00CA65D3">
        <w:trPr>
          <w:trHeight w:val="548"/>
        </w:trPr>
        <w:tc>
          <w:tcPr>
            <w:tcW w:w="846" w:type="dxa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测评内容及分值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360" w:lineRule="auto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620449" w:rsidTr="00CA65D3">
        <w:trPr>
          <w:trHeight w:val="362"/>
        </w:trPr>
        <w:tc>
          <w:tcPr>
            <w:tcW w:w="846" w:type="dxa"/>
            <w:vMerge w:val="restart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教学内容</w:t>
            </w:r>
          </w:p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注重课程思政，促进学生家国情怀、科学与人文精神的培养，凸显立德树人和思想政治工作的要求。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12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620449" w:rsidTr="00CA65D3">
        <w:trPr>
          <w:trHeight w:val="275"/>
        </w:trPr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结合专业特点，体现专业育人的目标与特色。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276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620449" w:rsidTr="00CA65D3">
        <w:trPr>
          <w:trHeight w:val="557"/>
        </w:trPr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体现优秀的学科素养和专业水准，反映学科发展前沿。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276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620449" w:rsidTr="00CA65D3">
        <w:trPr>
          <w:trHeight w:val="557"/>
        </w:trPr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具备高阶性、创新性和挑战度，教学内容有深度、广度。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276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  <w:t>0</w:t>
            </w:r>
          </w:p>
        </w:tc>
      </w:tr>
      <w:tr w:rsidR="00620449" w:rsidTr="00CA65D3">
        <w:trPr>
          <w:trHeight w:val="625"/>
        </w:trPr>
        <w:tc>
          <w:tcPr>
            <w:tcW w:w="846" w:type="dxa"/>
            <w:vMerge w:val="restart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教学组织</w:t>
            </w:r>
          </w:p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4</w:t>
            </w:r>
            <w:r>
              <w:rPr>
                <w:rFonts w:ascii="仿宋_GB2312" w:eastAsia="仿宋_GB2312" w:hAnsiTheme="minorEastAsia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%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能够灵活选择适合教学内容的多样的教学方法和手段，课堂时间安排合理。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276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  <w:t>5</w:t>
            </w:r>
          </w:p>
        </w:tc>
      </w:tr>
      <w:tr w:rsidR="00620449" w:rsidTr="00CA65D3">
        <w:trPr>
          <w:trHeight w:val="70"/>
        </w:trPr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重视学生发展，所有课堂活动与教学目标具有一致性，注重对学生分析和解决问题能力的培养。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276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  <w:t>0</w:t>
            </w:r>
          </w:p>
        </w:tc>
      </w:tr>
      <w:tr w:rsidR="00620449" w:rsidTr="00CA65D3">
        <w:trPr>
          <w:trHeight w:val="117"/>
        </w:trPr>
        <w:tc>
          <w:tcPr>
            <w:tcW w:w="846" w:type="dxa"/>
            <w:vMerge/>
          </w:tcPr>
          <w:p w:rsidR="00620449" w:rsidRDefault="00620449" w:rsidP="00CA65D3">
            <w:pPr>
              <w:widowControl/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20449" w:rsidRDefault="00620449" w:rsidP="00CA65D3">
            <w:pPr>
              <w:widowControl/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熟练、有效地运用多媒体等现代化教学手段，板书设计与多媒体配合，相得益彰，与教学内容紧密联系。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276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  <w:t>0</w:t>
            </w:r>
          </w:p>
        </w:tc>
      </w:tr>
      <w:tr w:rsidR="00620449" w:rsidTr="00CA65D3">
        <w:trPr>
          <w:trHeight w:val="332"/>
        </w:trPr>
        <w:tc>
          <w:tcPr>
            <w:tcW w:w="846" w:type="dxa"/>
            <w:vMerge/>
          </w:tcPr>
          <w:p w:rsidR="00620449" w:rsidRDefault="00620449" w:rsidP="00CA65D3">
            <w:pPr>
              <w:widowControl/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20449" w:rsidRDefault="00620449" w:rsidP="00CA65D3">
            <w:pPr>
              <w:widowControl/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语言表达清晰流畅，准确生动，语速恰当，肢体语言恰当，</w:t>
            </w:r>
            <w:proofErr w:type="gramStart"/>
            <w:r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教态自然</w:t>
            </w:r>
            <w:proofErr w:type="gramEnd"/>
            <w:r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大方得体，精神饱满。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spacing w:line="276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  <w:t>0</w:t>
            </w:r>
          </w:p>
        </w:tc>
      </w:tr>
      <w:tr w:rsidR="00620449" w:rsidTr="00CA65D3">
        <w:trPr>
          <w:trHeight w:val="650"/>
        </w:trPr>
        <w:tc>
          <w:tcPr>
            <w:tcW w:w="846" w:type="dxa"/>
            <w:vMerge w:val="restart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教学效果</w:t>
            </w:r>
          </w:p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课堂讲授富有吸引力、感染力，课堂气氛融洽，学生思维活跃，与学生互动好。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0</w:t>
            </w:r>
          </w:p>
        </w:tc>
      </w:tr>
      <w:tr w:rsidR="00620449" w:rsidTr="00CA65D3">
        <w:trPr>
          <w:trHeight w:val="127"/>
        </w:trPr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课堂应变能力强，教学风格突出、教学模式新颖、效果好。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0</w:t>
            </w:r>
          </w:p>
        </w:tc>
      </w:tr>
      <w:tr w:rsidR="00620449" w:rsidTr="00CA65D3">
        <w:trPr>
          <w:trHeight w:val="70"/>
        </w:trPr>
        <w:tc>
          <w:tcPr>
            <w:tcW w:w="846" w:type="dxa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0449" w:rsidRDefault="00620449" w:rsidP="00CA65D3">
            <w:pPr>
              <w:widowControl/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00</w:t>
            </w:r>
          </w:p>
        </w:tc>
      </w:tr>
    </w:tbl>
    <w:p w:rsidR="00620449" w:rsidRDefault="00620449" w:rsidP="00620449">
      <w:pPr>
        <w:spacing w:line="560" w:lineRule="exact"/>
        <w:ind w:firstLine="570"/>
        <w:rPr>
          <w:rFonts w:ascii="仿宋_GB2312" w:eastAsia="仿宋_GB2312" w:hAnsi="黑体"/>
          <w:sz w:val="28"/>
          <w:szCs w:val="28"/>
        </w:rPr>
      </w:pPr>
    </w:p>
    <w:p w:rsidR="00620449" w:rsidRDefault="00620449" w:rsidP="00620449">
      <w:pPr>
        <w:widowControl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br w:type="page"/>
      </w:r>
    </w:p>
    <w:p w:rsidR="00620449" w:rsidRDefault="00620449" w:rsidP="00620449">
      <w:pPr>
        <w:widowControl/>
        <w:jc w:val="left"/>
        <w:rPr>
          <w:rFonts w:ascii="仿宋_GB2312" w:eastAsia="仿宋_GB2312" w:hAnsi="黑体"/>
          <w:sz w:val="28"/>
          <w:szCs w:val="28"/>
        </w:rPr>
      </w:pPr>
    </w:p>
    <w:p w:rsidR="00620449" w:rsidRDefault="00620449" w:rsidP="00620449">
      <w:pPr>
        <w:spacing w:line="560" w:lineRule="exact"/>
        <w:ind w:firstLine="57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课堂教学展示学生评分标准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103"/>
        <w:gridCol w:w="930"/>
      </w:tblGrid>
      <w:tr w:rsidR="00620449" w:rsidTr="00CA65D3">
        <w:tc>
          <w:tcPr>
            <w:tcW w:w="846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417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细分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评价说明</w:t>
            </w:r>
          </w:p>
        </w:tc>
        <w:tc>
          <w:tcPr>
            <w:tcW w:w="930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620449" w:rsidTr="00CA65D3">
        <w:trPr>
          <w:trHeight w:val="362"/>
        </w:trPr>
        <w:tc>
          <w:tcPr>
            <w:tcW w:w="846" w:type="dxa"/>
            <w:vMerge w:val="restart"/>
            <w:vAlign w:val="center"/>
          </w:tcPr>
          <w:p w:rsidR="00620449" w:rsidRDefault="00620449" w:rsidP="00CA65D3">
            <w:pPr>
              <w:widowControl/>
              <w:spacing w:line="72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教学效果</w:t>
            </w:r>
          </w:p>
        </w:tc>
        <w:tc>
          <w:tcPr>
            <w:tcW w:w="1417" w:type="dxa"/>
            <w:vMerge w:val="restart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听3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容易理解。讲述清楚明白，具有逻辑性，知识容易消化。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620449" w:rsidTr="00CA65D3">
        <w:trPr>
          <w:trHeight w:val="556"/>
        </w:trPr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spacing w:line="720" w:lineRule="auto"/>
              <w:jc w:val="center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语言得当。语言有吸引力，我的注意力始终都很集中。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5</w:t>
            </w:r>
          </w:p>
        </w:tc>
      </w:tr>
      <w:tr w:rsidR="00620449" w:rsidTr="00CA65D3"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看2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演示生动。演示内容丰富，直观，令我难忘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0</w:t>
            </w:r>
          </w:p>
        </w:tc>
      </w:tr>
      <w:tr w:rsidR="00620449" w:rsidTr="00CA65D3"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形象有趣。教学情境引人入胜，让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我较好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理解了内容。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0</w:t>
            </w:r>
          </w:p>
        </w:tc>
      </w:tr>
      <w:tr w:rsidR="00620449" w:rsidTr="00CA65D3"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学5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触动较大。让我想探索更多知识，开阔了我的视野。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0</w:t>
            </w:r>
          </w:p>
        </w:tc>
      </w:tr>
      <w:tr w:rsidR="00620449" w:rsidTr="00CA65D3">
        <w:tc>
          <w:tcPr>
            <w:tcW w:w="846" w:type="dxa"/>
            <w:vMerge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620449" w:rsidRDefault="00620449" w:rsidP="00CA65D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富有启发。引发了我的深度思考。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0</w:t>
            </w:r>
          </w:p>
        </w:tc>
      </w:tr>
      <w:tr w:rsidR="00620449" w:rsidTr="00CA65D3">
        <w:trPr>
          <w:trHeight w:val="632"/>
        </w:trPr>
        <w:tc>
          <w:tcPr>
            <w:tcW w:w="846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30" w:type="dxa"/>
            <w:vAlign w:val="center"/>
          </w:tcPr>
          <w:p w:rsidR="00620449" w:rsidRDefault="00620449" w:rsidP="00CA65D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00</w:t>
            </w:r>
          </w:p>
        </w:tc>
      </w:tr>
    </w:tbl>
    <w:p w:rsidR="00620449" w:rsidRDefault="00620449" w:rsidP="00620449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</w:p>
    <w:p w:rsidR="00620449" w:rsidRDefault="00620449" w:rsidP="00620449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</w:p>
    <w:p w:rsidR="00620449" w:rsidRDefault="00620449" w:rsidP="00620449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</w:p>
    <w:p w:rsidR="00620449" w:rsidRDefault="00620449" w:rsidP="00620449">
      <w:pPr>
        <w:spacing w:line="360" w:lineRule="auto"/>
        <w:rPr>
          <w:color w:val="FF0000"/>
        </w:rPr>
      </w:pPr>
    </w:p>
    <w:p w:rsidR="00620449" w:rsidRDefault="00620449" w:rsidP="00620449">
      <w:pPr>
        <w:spacing w:line="360" w:lineRule="auto"/>
        <w:rPr>
          <w:color w:val="FF0000"/>
        </w:rPr>
      </w:pPr>
    </w:p>
    <w:p w:rsidR="00620449" w:rsidRDefault="00620449" w:rsidP="00620449">
      <w:pPr>
        <w:spacing w:line="360" w:lineRule="auto"/>
        <w:rPr>
          <w:color w:val="FF0000"/>
        </w:rPr>
      </w:pPr>
    </w:p>
    <w:p w:rsidR="00620449" w:rsidRDefault="00620449" w:rsidP="00620449">
      <w:pPr>
        <w:spacing w:line="360" w:lineRule="auto"/>
        <w:rPr>
          <w:color w:val="FF0000"/>
        </w:rPr>
      </w:pPr>
    </w:p>
    <w:p w:rsidR="00620449" w:rsidRDefault="00620449" w:rsidP="00620449">
      <w:pPr>
        <w:spacing w:line="360" w:lineRule="auto"/>
        <w:rPr>
          <w:color w:val="FF0000"/>
        </w:rPr>
      </w:pPr>
    </w:p>
    <w:p w:rsidR="002149B4" w:rsidRDefault="002149B4"/>
    <w:sectPr w:rsidR="0021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49"/>
    <w:rsid w:val="002149B4"/>
    <w:rsid w:val="006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0A019-B674-4592-A6D4-99989D9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2020-11-24T00:47:00Z</dcterms:created>
  <dcterms:modified xsi:type="dcterms:W3CDTF">2020-11-24T00:49:00Z</dcterms:modified>
</cp:coreProperties>
</file>