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2C8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附件1：</w:t>
      </w:r>
    </w:p>
    <w:p w14:paraId="4700CE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36D07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lang w:val="en-US" w:eastAsia="zh-CN" w:bidi="ar"/>
        </w:rPr>
        <w:t>首都经济贸易大学第十四届青年教师教学基本功比赛评分细则</w:t>
      </w:r>
    </w:p>
    <w:p w14:paraId="22353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一、评委构成</w:t>
      </w:r>
    </w:p>
    <w:p w14:paraId="6604B4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评委由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校内外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专家和学生共同组成。专家评委要求：长期从事教学或教务管理工作，具有正高级专业技术资格，教学名师优先。教学单位各推荐1名评委，原则上由教学名师或者院长（或者教学副院长）担任。学生评委要求：大学本科2年级-3年级，成绩在本年级前25%，性格开朗，乐于交流，学生干部优先。</w:t>
      </w:r>
    </w:p>
    <w:p w14:paraId="035E358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</w:rPr>
        <w:t>评分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办法</w:t>
      </w:r>
    </w:p>
    <w:p w14:paraId="6A113E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专家评委对选手教学设计和现场展示两个环节进行评分，学生评委仅对选手现场展示环节进行评分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274137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分数构成</w:t>
      </w:r>
    </w:p>
    <w:p w14:paraId="5FA016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总分100分，由教学设计评分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S1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、现场教学展示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教学反思专家评分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S2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现场教学展示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学生评分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S3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组成，权重为1:3:1。</w:t>
      </w:r>
    </w:p>
    <w:p w14:paraId="2378C0A4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分值</w:t>
      </w:r>
      <w:r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计算</w:t>
      </w:r>
    </w:p>
    <w:p w14:paraId="0638D3A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教学设计评分（S1）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起评分15.00分，满分20.00分，选手S1得分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取所有专家评委打分的修剪平均值，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保留两位小数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73BC1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现场教学展示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教学反思专家评分（S2）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起评分90.00分，满分100.00分，选手S2得分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取所有专家评委打分的修剪平均值，转换为60分满分制，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保留两位小数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1FF5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课堂教学展示学生评分（S3）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起评分90.00分，满分100.00分，选手S3得分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取所有学生评委打分的修剪平均值，转换为20分满分制，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保留两位小数</w:t>
      </w: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1F3C3E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方正仿宋_GB2312" w:cs="Times New Roman"/>
          <w:color w:val="auto"/>
          <w:sz w:val="32"/>
          <w:szCs w:val="32"/>
          <w:highlight w:val="none"/>
        </w:rPr>
        <w:t>选手总得分=S1+S2+S3。</w:t>
      </w:r>
    </w:p>
    <w:p w14:paraId="27954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default" w:ascii="黑体" w:hAnsi="黑体" w:eastAsia="黑体" w:cs="黑体"/>
          <w:color w:val="auto"/>
          <w:sz w:val="32"/>
          <w:szCs w:val="32"/>
          <w:highlight w:val="none"/>
        </w:rPr>
        <w:t>三、评分标准</w:t>
      </w:r>
    </w:p>
    <w:p w14:paraId="0BBDA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firstLine="800" w:firstLineChars="25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教学设计评分标准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890"/>
        <w:gridCol w:w="5674"/>
        <w:gridCol w:w="968"/>
      </w:tblGrid>
      <w:tr w14:paraId="0E37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B0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BB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8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评价说明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3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 w14:paraId="67EC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E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B4A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教学目的</w:t>
            </w:r>
          </w:p>
        </w:tc>
        <w:tc>
          <w:tcPr>
            <w:tcW w:w="3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3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（1）教学目标明确，符合课程大纲要求，注重学生全面发展；</w:t>
            </w:r>
          </w:p>
          <w:p w14:paraId="55158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（2）强调高阶能力及情感价值的课程目标。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34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 w14:paraId="6CC6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E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E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教学内容</w:t>
            </w:r>
          </w:p>
        </w:tc>
        <w:tc>
          <w:tcPr>
            <w:tcW w:w="3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E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（1）教学内容凸显立德树人理念和思想政治工作要求，注重课程思政有机融合；</w:t>
            </w:r>
          </w:p>
          <w:p w14:paraId="523A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（2）无科学性错误，内容顺序安排符合专业学科逻辑，容量适合，理论联系实际，符合学生特点；</w:t>
            </w:r>
          </w:p>
          <w:p w14:paraId="241C7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（3）课程内容有深度、广度，能够反映学科前沿。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6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7</w:t>
            </w:r>
          </w:p>
        </w:tc>
      </w:tr>
      <w:tr w14:paraId="2144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C4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D5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教学形式</w:t>
            </w:r>
          </w:p>
        </w:tc>
        <w:tc>
          <w:tcPr>
            <w:tcW w:w="3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C0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（1）教学过程突出学生的主体性；</w:t>
            </w:r>
          </w:p>
          <w:p w14:paraId="09477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（2）教与学的活动有机结合，强化师生和生生互动；</w:t>
            </w:r>
          </w:p>
          <w:p w14:paraId="340A4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（3）教学策略选择正确，注重调动学生学习积极性。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D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5</w:t>
            </w:r>
          </w:p>
        </w:tc>
      </w:tr>
      <w:tr w14:paraId="13841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D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61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教学手段</w:t>
            </w:r>
          </w:p>
        </w:tc>
        <w:tc>
          <w:tcPr>
            <w:tcW w:w="3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4F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（1）正确选择使用各种教学媒体，充分利用教学媒体和现代化信息科技手段；</w:t>
            </w:r>
          </w:p>
          <w:p w14:paraId="03CBB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  <w:t>（2）充分考虑教学重点难点，进行有针对性的分析与设计。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4</w:t>
            </w:r>
          </w:p>
        </w:tc>
      </w:tr>
      <w:tr w14:paraId="6D384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3D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86C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DCA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8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20</w:t>
            </w:r>
          </w:p>
        </w:tc>
      </w:tr>
    </w:tbl>
    <w:p w14:paraId="02E4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firstLine="800" w:firstLineChars="25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2312" w:cs="Times New Roman"/>
          <w:color w:val="auto"/>
          <w:kern w:val="0"/>
          <w:sz w:val="32"/>
          <w:szCs w:val="32"/>
          <w:highlight w:val="none"/>
        </w:rPr>
        <w:br w:type="page"/>
      </w:r>
      <w:r>
        <w:rPr>
          <w:rFonts w:hint="default" w:ascii="楷体" w:hAnsi="楷体" w:eastAsia="楷体" w:cs="楷体"/>
          <w:color w:val="auto"/>
          <w:sz w:val="32"/>
          <w:szCs w:val="32"/>
          <w:highlight w:val="none"/>
          <w:lang w:eastAsia="zh-CN"/>
        </w:rPr>
        <w:t>2.现场教学展示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楷体" w:hAnsi="楷体" w:eastAsia="楷体" w:cs="楷体"/>
          <w:color w:val="auto"/>
          <w:sz w:val="32"/>
          <w:szCs w:val="32"/>
          <w:highlight w:val="none"/>
          <w:lang w:eastAsia="zh-CN"/>
        </w:rPr>
        <w:t>教学反思专家评分标准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92"/>
        <w:gridCol w:w="5705"/>
        <w:gridCol w:w="955"/>
      </w:tblGrid>
      <w:tr w14:paraId="6AC0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98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0C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8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  <w:t>测评内容及分值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15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 w14:paraId="72D4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2C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C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教学内容</w:t>
            </w:r>
          </w:p>
          <w:p w14:paraId="7E432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35%</w:t>
            </w: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81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注重课程思政，促进学生家国情怀、科学与人文精神的培养，凸显立德树人和思想政治工作的要求。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96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4EEC2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A0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C8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B2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结合专业特点，体现专业育人的目标与特色。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BC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336DA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5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6E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体现优秀的学科素养和专业水准，反映学科发展前沿。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8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 w14:paraId="6C350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D4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4F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具备高阶性、创新性和挑战度，教学内容有深度、广度。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5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3B81A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5E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F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教学组织</w:t>
            </w:r>
          </w:p>
          <w:p w14:paraId="2165E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40%</w:t>
            </w: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1D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能够灵活选择适合教学内容的多样的教学方法和手段，课堂时间安排合理。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30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404E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2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5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D9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重视学生发展，所有课堂活动与教学目标具有一致性，注重对学生分析和解决问题能力的培养。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01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532B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2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6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C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熟练、有效地运用多媒体等现代化教学手段，板书设计与多媒体配合，相得益彰，与教学内容紧密联系。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B9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73FB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8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5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20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  <w:t>语言表达清晰流畅，准确生动，语速恰当，肢体语言恰当，教态自然大方得体，精神饱满。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D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6F90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5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B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5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2B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教学效果</w:t>
            </w:r>
          </w:p>
          <w:p w14:paraId="07F8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20%</w:t>
            </w: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85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课堂讲授富有吸引力、感染力，课堂气氛融洽，学生思维活跃，与学生互动好。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A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2BC7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0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A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6B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课堂应变能力强，教学风格突出、教学模式新颖、效果好。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1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10</w:t>
            </w:r>
          </w:p>
        </w:tc>
      </w:tr>
      <w:tr w14:paraId="1D77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C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8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  <w:t>教学反思5%</w:t>
            </w: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3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从教学理念、教学方法和教学过程三方面着手，回顾分析本节段课堂教学展示，做到联系实际、思路清晰、观点明确、文理通顺，有感而发。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E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5</w:t>
            </w:r>
          </w:p>
        </w:tc>
      </w:tr>
      <w:tr w14:paraId="13155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4F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9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C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190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  <w:highlight w:val="none"/>
              </w:rPr>
              <w:t>100</w:t>
            </w:r>
          </w:p>
        </w:tc>
      </w:tr>
    </w:tbl>
    <w:p w14:paraId="6EB524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57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02103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br w:type="page"/>
      </w:r>
    </w:p>
    <w:p w14:paraId="3D28F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ind w:firstLine="800" w:firstLineChars="250"/>
        <w:jc w:val="left"/>
        <w:textAlignment w:val="auto"/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3.</w:t>
      </w:r>
      <w:bookmarkStart w:id="0" w:name="OLE_LINK2"/>
      <w:r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现场教学展示</w:t>
      </w:r>
      <w:bookmarkEnd w:id="0"/>
      <w:r>
        <w:rPr>
          <w:rFonts w:hint="default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学生评分标准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324"/>
        <w:gridCol w:w="5242"/>
        <w:gridCol w:w="955"/>
      </w:tblGrid>
      <w:tr w14:paraId="153D3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52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类别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84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细分</w:t>
            </w: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1B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评价说明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99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分值</w:t>
            </w:r>
          </w:p>
        </w:tc>
      </w:tr>
      <w:tr w14:paraId="2127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EF0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教学效果</w:t>
            </w: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2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听30%</w:t>
            </w: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15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容易理解。讲述清楚明白，具有逻辑性，知识容易消化。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5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</w:tr>
      <w:tr w14:paraId="77E27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4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B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6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语言得当。语言有吸引力，我的注意力始终都很集中。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01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15</w:t>
            </w:r>
          </w:p>
        </w:tc>
      </w:tr>
      <w:tr w14:paraId="2F0EA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E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7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看20%</w:t>
            </w: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86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演示生动。演示内容丰富，直观，令我难忘。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78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 w14:paraId="7F1D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E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9F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1E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形象有趣。教学情境引人入胜，让我较好理解了内容。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A4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10</w:t>
            </w:r>
          </w:p>
        </w:tc>
      </w:tr>
      <w:tr w14:paraId="6360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1E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62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学50%</w:t>
            </w: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75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触动较大。让我想探索更多知识，开阔了我的视野。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6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20</w:t>
            </w:r>
          </w:p>
        </w:tc>
      </w:tr>
      <w:tr w14:paraId="7C41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6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5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71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  <w:t>富有启发。引发了我的深度思考。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76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30</w:t>
            </w:r>
          </w:p>
        </w:tc>
      </w:tr>
      <w:tr w14:paraId="0973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42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C5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F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37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</w:rPr>
              <w:t>100</w:t>
            </w:r>
          </w:p>
        </w:tc>
      </w:tr>
    </w:tbl>
    <w:p w14:paraId="79F5D693">
      <w:pPr>
        <w:keepNext w:val="0"/>
        <w:keepLines w:val="0"/>
        <w:pageBreakBefore w:val="0"/>
        <w:tabs>
          <w:tab w:val="left" w:pos="1125"/>
        </w:tabs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1" w:name="_GoBack"/>
      <w:bookmarkEnd w:id="1"/>
    </w:p>
    <w:p w14:paraId="274EEB77">
      <w:pPr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39D8F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795374277"/>
                          </w:sdtPr>
                          <w:sdtContent>
                            <w:p w14:paraId="0C5FE517">
                              <w:pPr>
                                <w:pStyle w:val="2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1944DB9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795374277"/>
                    </w:sdtPr>
                    <w:sdtContent>
                      <w:p w14:paraId="0C5FE517">
                        <w:pPr>
                          <w:pStyle w:val="2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1944DB9E"/>
                </w:txbxContent>
              </v:textbox>
            </v:shape>
          </w:pict>
        </mc:Fallback>
      </mc:AlternateContent>
    </w:r>
  </w:p>
  <w:p w14:paraId="05F59D46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4F2C8"/>
    <w:multiLevelType w:val="singleLevel"/>
    <w:tmpl w:val="2B44F2C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B47D1DB"/>
    <w:multiLevelType w:val="singleLevel"/>
    <w:tmpl w:val="3B47D1D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ZmI2NjEzM2FiNjg1N2IxYWQ4N2ZjYTZlMzZjMDQifQ=="/>
  </w:docVars>
  <w:rsids>
    <w:rsidRoot w:val="00000000"/>
    <w:rsid w:val="2C4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2025-04-01T07:43:20Z</dcterms:created>
  <dc:creator>Lenovo</dc:creator>
  <cp:lastModifiedBy>金达</cp:lastModifiedBy>
  <dcterms:modified xsi:type="dcterms:W3CDTF">2025-04-01T07:44:58Z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B056719D273C43388538D2A8900B5D07_12</vt:lpwstr>
  </property>
</Properties>
</file>