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126" w:rsidRPr="00A16126" w:rsidRDefault="00A16126" w:rsidP="00A16126">
      <w:pPr>
        <w:pStyle w:val="a5"/>
        <w:spacing w:line="360" w:lineRule="auto"/>
        <w:ind w:firstLineChars="200" w:firstLine="480"/>
        <w:rPr>
          <w:rFonts w:ascii="ˎ̥" w:hAnsi="ˎ̥"/>
          <w:color w:val="000000"/>
        </w:rPr>
      </w:pPr>
      <w:r w:rsidRPr="00A16126">
        <w:rPr>
          <w:rStyle w:val="jianjie1"/>
          <w:sz w:val="24"/>
          <w:szCs w:val="24"/>
        </w:rPr>
        <w:t>首都经济贸易大学创建于</w:t>
      </w:r>
      <w:r w:rsidRPr="00A16126">
        <w:rPr>
          <w:rStyle w:val="jianjie1"/>
          <w:sz w:val="24"/>
          <w:szCs w:val="24"/>
        </w:rPr>
        <w:t>1956</w:t>
      </w:r>
      <w:r w:rsidRPr="00A16126">
        <w:rPr>
          <w:rStyle w:val="jianjie1"/>
          <w:sz w:val="24"/>
          <w:szCs w:val="24"/>
        </w:rPr>
        <w:t>年，是由原北京经济学院和原北京财贸学院于</w:t>
      </w:r>
      <w:r w:rsidRPr="00A16126">
        <w:rPr>
          <w:rStyle w:val="jianjie1"/>
          <w:sz w:val="24"/>
          <w:szCs w:val="24"/>
        </w:rPr>
        <w:t>1995</w:t>
      </w:r>
      <w:r w:rsidRPr="00A16126">
        <w:rPr>
          <w:rStyle w:val="jianjie1"/>
          <w:sz w:val="24"/>
          <w:szCs w:val="24"/>
        </w:rPr>
        <w:t>年</w:t>
      </w:r>
      <w:r w:rsidRPr="00A16126">
        <w:rPr>
          <w:rStyle w:val="jianjie1"/>
          <w:sz w:val="24"/>
          <w:szCs w:val="24"/>
        </w:rPr>
        <w:t>6</w:t>
      </w:r>
      <w:r w:rsidRPr="00A16126">
        <w:rPr>
          <w:rStyle w:val="jianjie1"/>
          <w:sz w:val="24"/>
          <w:szCs w:val="24"/>
        </w:rPr>
        <w:t>月合并、组建的北京市属重点大学。</w:t>
      </w:r>
      <w:r w:rsidRPr="00A16126">
        <w:rPr>
          <w:rStyle w:val="jianjie1"/>
          <w:sz w:val="24"/>
          <w:szCs w:val="24"/>
        </w:rPr>
        <w:t>50</w:t>
      </w:r>
      <w:r w:rsidRPr="00A16126">
        <w:rPr>
          <w:rStyle w:val="jianjie1"/>
          <w:sz w:val="24"/>
          <w:szCs w:val="24"/>
        </w:rPr>
        <w:t>多年来，学校坚持育人为本的办学宗旨，以培养</w:t>
      </w:r>
      <w:r w:rsidRPr="00A16126">
        <w:rPr>
          <w:rStyle w:val="jianjie1"/>
          <w:sz w:val="24"/>
          <w:szCs w:val="24"/>
        </w:rPr>
        <w:t>“</w:t>
      </w:r>
      <w:r w:rsidRPr="00A16126">
        <w:rPr>
          <w:rStyle w:val="jianjie1"/>
          <w:sz w:val="24"/>
          <w:szCs w:val="24"/>
        </w:rPr>
        <w:t>崇德尚能，经世济民</w:t>
      </w:r>
      <w:r w:rsidRPr="00A16126">
        <w:rPr>
          <w:rStyle w:val="jianjie1"/>
          <w:sz w:val="24"/>
          <w:szCs w:val="24"/>
        </w:rPr>
        <w:t>”</w:t>
      </w:r>
      <w:r w:rsidRPr="00A16126">
        <w:rPr>
          <w:rStyle w:val="jianjie1"/>
          <w:sz w:val="24"/>
          <w:szCs w:val="24"/>
        </w:rPr>
        <w:t>之才为己任，为国家和社会培养了一大批优秀人才。经过几代首经贸人自强不息地开拓和建设，学校已经发展成为拥有经济学、管理学、法学、文学、理学和工学等六大学科，以经济学、管理学为重要特色和突出优势，各学科相互支撑、协调发展的现代化、多科性财经类大学。</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学校本部位于丰台区花乡，地处中关村高科技园区丰台园内，以全日制本科生和研究生教育为主，红庙校区位于朝阳区红庙，地处中央商务区（</w:t>
      </w:r>
      <w:r w:rsidRPr="00A16126">
        <w:rPr>
          <w:rFonts w:ascii="ˎ̥" w:hAnsi="ˎ̥"/>
          <w:color w:val="000000"/>
        </w:rPr>
        <w:t>CBD</w:t>
      </w:r>
      <w:r w:rsidRPr="00A16126">
        <w:rPr>
          <w:rFonts w:ascii="ˎ̥" w:hAnsi="ˎ̥"/>
          <w:color w:val="000000"/>
        </w:rPr>
        <w:t>），以留学生和成人教育为主。校园占地总面积</w:t>
      </w:r>
      <w:r w:rsidRPr="00A16126">
        <w:rPr>
          <w:rFonts w:ascii="ˎ̥" w:hAnsi="ˎ̥"/>
          <w:color w:val="000000"/>
        </w:rPr>
        <w:t>580</w:t>
      </w:r>
      <w:r w:rsidRPr="00A16126">
        <w:rPr>
          <w:rFonts w:ascii="ˎ̥" w:hAnsi="ˎ̥"/>
          <w:color w:val="000000"/>
        </w:rPr>
        <w:t>亩，建筑总面积</w:t>
      </w:r>
      <w:r w:rsidRPr="00A16126">
        <w:rPr>
          <w:rFonts w:ascii="ˎ̥" w:hAnsi="ˎ̥"/>
          <w:color w:val="000000"/>
        </w:rPr>
        <w:t>30</w:t>
      </w:r>
      <w:r w:rsidRPr="00A16126">
        <w:rPr>
          <w:rFonts w:ascii="ˎ̥" w:hAnsi="ˎ̥"/>
          <w:color w:val="000000"/>
        </w:rPr>
        <w:t>万平方米，图书馆藏书</w:t>
      </w:r>
      <w:r w:rsidRPr="00A16126">
        <w:rPr>
          <w:rFonts w:ascii="ˎ̥" w:hAnsi="ˎ̥"/>
          <w:color w:val="000000"/>
        </w:rPr>
        <w:t>166</w:t>
      </w:r>
      <w:r w:rsidRPr="00A16126">
        <w:rPr>
          <w:rFonts w:ascii="ˎ̥" w:hAnsi="ˎ̥"/>
          <w:color w:val="000000"/>
        </w:rPr>
        <w:t>万余册，拥有中外文期刊</w:t>
      </w:r>
      <w:r w:rsidRPr="00A16126">
        <w:rPr>
          <w:rFonts w:ascii="ˎ̥" w:hAnsi="ˎ̥"/>
          <w:color w:val="000000"/>
        </w:rPr>
        <w:t>2600</w:t>
      </w:r>
      <w:r w:rsidRPr="00A16126">
        <w:rPr>
          <w:rFonts w:ascii="ˎ̥" w:hAnsi="ˎ̥"/>
          <w:color w:val="000000"/>
        </w:rPr>
        <w:t>多种。</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近年来，学校稳步扩大办学规模，已形成以本科生、研究生培养为主，成人教育、留学生教育等多层次的较为完善的人才培养体系。本科教育设有</w:t>
      </w:r>
      <w:r w:rsidRPr="00A16126">
        <w:rPr>
          <w:rFonts w:ascii="ˎ̥" w:hAnsi="ˎ̥"/>
          <w:color w:val="000000"/>
        </w:rPr>
        <w:t>38</w:t>
      </w:r>
      <w:r w:rsidRPr="00A16126">
        <w:rPr>
          <w:rFonts w:ascii="ˎ̥" w:hAnsi="ˎ̥"/>
          <w:color w:val="000000"/>
        </w:rPr>
        <w:t>个专业，本科招生专业（方向、大类）共</w:t>
      </w:r>
      <w:r w:rsidRPr="00A16126">
        <w:rPr>
          <w:rFonts w:ascii="ˎ̥" w:hAnsi="ˎ̥"/>
          <w:color w:val="000000"/>
        </w:rPr>
        <w:t>34</w:t>
      </w:r>
      <w:r w:rsidRPr="00A16126">
        <w:rPr>
          <w:rFonts w:ascii="ˎ̥" w:hAnsi="ˎ̥"/>
          <w:color w:val="000000"/>
        </w:rPr>
        <w:t>个，拥有应用经济学、管理科学与工程、工商管理、统计学等</w:t>
      </w:r>
      <w:r w:rsidRPr="00A16126">
        <w:rPr>
          <w:rFonts w:ascii="ˎ̥" w:hAnsi="ˎ̥"/>
          <w:color w:val="000000"/>
        </w:rPr>
        <w:t>4</w:t>
      </w:r>
      <w:r w:rsidRPr="00A16126">
        <w:rPr>
          <w:rFonts w:ascii="ˎ̥" w:hAnsi="ˎ̥"/>
          <w:color w:val="000000"/>
        </w:rPr>
        <w:t>个博士学位授权一级学科，应用经济学、工商管理、统计学等３个博士后科研流动站，</w:t>
      </w:r>
      <w:r w:rsidRPr="00A16126">
        <w:rPr>
          <w:rFonts w:ascii="ˎ̥" w:hAnsi="ˎ̥"/>
          <w:color w:val="000000"/>
        </w:rPr>
        <w:t>10</w:t>
      </w:r>
      <w:r w:rsidRPr="00A16126">
        <w:rPr>
          <w:rFonts w:ascii="ˎ̥" w:hAnsi="ˎ̥"/>
          <w:color w:val="000000"/>
        </w:rPr>
        <w:t>个硕士学位授权一级学科，</w:t>
      </w:r>
      <w:r w:rsidRPr="00A16126">
        <w:rPr>
          <w:rFonts w:ascii="ˎ̥" w:hAnsi="ˎ̥"/>
          <w:color w:val="000000"/>
        </w:rPr>
        <w:t>13</w:t>
      </w:r>
      <w:r w:rsidRPr="00A16126">
        <w:rPr>
          <w:rFonts w:ascii="ˎ̥" w:hAnsi="ˎ̥"/>
          <w:color w:val="000000"/>
        </w:rPr>
        <w:t>个专业硕士学位授权点。设有城市经济与公共管理学院、工商管理学院、经济学院、会计学院、劳动经济学院、文化与传播学院、信息学院、安全与环境工程学院、财政税务学院、法学院、金融学院、统计学院、外语系、华侨学院、马克思主义学院、国际经济管理学院、体育部、国际学院、继续教育学院、专业硕士教育中心等教学单位。</w:t>
      </w:r>
      <w:r w:rsidRPr="00A16126">
        <w:rPr>
          <w:rFonts w:ascii="ˎ̥" w:hAnsi="ˎ̥"/>
          <w:color w:val="000000"/>
        </w:rPr>
        <w:t xml:space="preserve"> </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学校重点学科建设实现历史性跨越，基本形成了结构合理、层次分明、重点突出、特色鲜明的学科体系和建设格局。劳动经济学获批国家级重点学科，并入选教育部</w:t>
      </w:r>
      <w:r w:rsidRPr="00A16126">
        <w:rPr>
          <w:rFonts w:ascii="ˎ̥" w:hAnsi="ˎ̥"/>
          <w:color w:val="000000"/>
        </w:rPr>
        <w:t>“</w:t>
      </w:r>
      <w:r w:rsidRPr="00A16126">
        <w:rPr>
          <w:rFonts w:ascii="ˎ̥" w:hAnsi="ˎ̥"/>
          <w:color w:val="000000"/>
        </w:rPr>
        <w:t>特色重点学科项目</w:t>
      </w:r>
      <w:r w:rsidRPr="00A16126">
        <w:rPr>
          <w:rFonts w:ascii="ˎ̥" w:hAnsi="ˎ̥"/>
          <w:color w:val="000000"/>
        </w:rPr>
        <w:t>”</w:t>
      </w:r>
      <w:r w:rsidRPr="00A16126">
        <w:rPr>
          <w:rFonts w:ascii="ˎ̥" w:hAnsi="ˎ̥"/>
          <w:color w:val="000000"/>
        </w:rPr>
        <w:t>，处于国内同领域的先进水平；应用经济学、统计学获批一级学科北京市重点学科，企业管理、会计学获批二级学科北京市重点学科，管理科学与工程获批一级学科北京市重点建设学科，政治经济学等７个学科获批二级学科北京市重点建设学科。获批国家级特色专业</w:t>
      </w:r>
      <w:r w:rsidRPr="00A16126">
        <w:rPr>
          <w:rFonts w:ascii="ˎ̥" w:hAnsi="ˎ̥"/>
          <w:color w:val="000000"/>
        </w:rPr>
        <w:t>4</w:t>
      </w:r>
      <w:r w:rsidRPr="00A16126">
        <w:rPr>
          <w:rFonts w:ascii="ˎ̥" w:hAnsi="ˎ̥"/>
          <w:color w:val="000000"/>
        </w:rPr>
        <w:t>个，国家级教学团队</w:t>
      </w:r>
      <w:r w:rsidRPr="00A16126">
        <w:rPr>
          <w:rFonts w:ascii="ˎ̥" w:hAnsi="ˎ̥"/>
          <w:color w:val="000000"/>
        </w:rPr>
        <w:lastRenderedPageBreak/>
        <w:t>2</w:t>
      </w:r>
      <w:r w:rsidRPr="00A16126">
        <w:rPr>
          <w:rFonts w:ascii="ˎ̥" w:hAnsi="ˎ̥"/>
          <w:color w:val="000000"/>
        </w:rPr>
        <w:t>个，国家级精品课程</w:t>
      </w:r>
      <w:r w:rsidRPr="00A16126">
        <w:rPr>
          <w:rFonts w:ascii="ˎ̥" w:hAnsi="ˎ̥"/>
          <w:color w:val="000000"/>
        </w:rPr>
        <w:t>3</w:t>
      </w:r>
      <w:r w:rsidRPr="00A16126">
        <w:rPr>
          <w:rFonts w:ascii="ˎ̥" w:hAnsi="ˎ̥"/>
          <w:color w:val="000000"/>
        </w:rPr>
        <w:t>门、双语教学示范课程</w:t>
      </w:r>
      <w:r w:rsidRPr="00A16126">
        <w:rPr>
          <w:rFonts w:ascii="ˎ̥" w:hAnsi="ˎ̥"/>
          <w:color w:val="000000"/>
        </w:rPr>
        <w:t>3</w:t>
      </w:r>
      <w:r w:rsidRPr="00A16126">
        <w:rPr>
          <w:rFonts w:ascii="ˎ̥" w:hAnsi="ˎ̥"/>
          <w:color w:val="000000"/>
        </w:rPr>
        <w:t>门，国家级实验教学示范中心</w:t>
      </w:r>
      <w:r w:rsidRPr="00A16126">
        <w:rPr>
          <w:rFonts w:ascii="ˎ̥" w:hAnsi="ˎ̥"/>
          <w:color w:val="000000"/>
        </w:rPr>
        <w:t>1</w:t>
      </w:r>
      <w:r w:rsidRPr="00A16126">
        <w:rPr>
          <w:rFonts w:ascii="ˎ̥" w:hAnsi="ˎ̥"/>
          <w:color w:val="000000"/>
        </w:rPr>
        <w:t>个、人才培养模式创新实验区</w:t>
      </w:r>
      <w:r w:rsidRPr="00A16126">
        <w:rPr>
          <w:rFonts w:ascii="ˎ̥" w:hAnsi="ˎ̥"/>
          <w:color w:val="000000"/>
        </w:rPr>
        <w:t>1</w:t>
      </w:r>
      <w:r w:rsidRPr="00A16126">
        <w:rPr>
          <w:rFonts w:ascii="ˎ̥" w:hAnsi="ˎ̥"/>
          <w:color w:val="000000"/>
        </w:rPr>
        <w:t>个，并获得多项北京市级教育教学成果奖。</w:t>
      </w:r>
      <w:r w:rsidRPr="00A16126">
        <w:rPr>
          <w:rFonts w:ascii="ˎ̥" w:hAnsi="ˎ̥"/>
          <w:color w:val="000000"/>
        </w:rPr>
        <w:t xml:space="preserve"> </w:t>
      </w:r>
      <w:r w:rsidRPr="00A16126">
        <w:rPr>
          <w:rFonts w:ascii="ˎ̥" w:hAnsi="ˎ̥"/>
          <w:color w:val="000000"/>
        </w:rPr>
        <w:br/>
      </w:r>
      <w:r w:rsidRPr="00A16126">
        <w:rPr>
          <w:rFonts w:ascii="ˎ̥" w:hAnsi="ˎ̥"/>
          <w:color w:val="000000"/>
        </w:rPr>
        <w:br/>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学校现有在籍学生</w:t>
      </w:r>
      <w:r w:rsidRPr="00A16126">
        <w:rPr>
          <w:rFonts w:ascii="ˎ̥" w:hAnsi="ˎ̥"/>
          <w:color w:val="000000"/>
        </w:rPr>
        <w:t>21563</w:t>
      </w:r>
      <w:r w:rsidRPr="00A16126">
        <w:rPr>
          <w:rFonts w:ascii="ˎ̥" w:hAnsi="ˎ̥"/>
          <w:color w:val="000000"/>
        </w:rPr>
        <w:t>人</w:t>
      </w:r>
      <w:r w:rsidRPr="00A16126">
        <w:rPr>
          <w:rFonts w:ascii="ˎ̥" w:hAnsi="ˎ̥"/>
          <w:color w:val="000000"/>
        </w:rPr>
        <w:t>,</w:t>
      </w:r>
      <w:r w:rsidRPr="00A16126">
        <w:rPr>
          <w:rFonts w:ascii="ˎ̥" w:hAnsi="ˎ̥"/>
          <w:color w:val="000000"/>
        </w:rPr>
        <w:t>其中本科生</w:t>
      </w:r>
      <w:r w:rsidRPr="00A16126">
        <w:rPr>
          <w:rFonts w:ascii="ˎ̥" w:hAnsi="ˎ̥"/>
          <w:color w:val="000000"/>
        </w:rPr>
        <w:t>9762</w:t>
      </w:r>
      <w:r w:rsidRPr="00A16126">
        <w:rPr>
          <w:rFonts w:ascii="ˎ̥" w:hAnsi="ˎ̥"/>
          <w:color w:val="000000"/>
        </w:rPr>
        <w:t>人，高职生</w:t>
      </w:r>
      <w:r w:rsidRPr="00A16126">
        <w:rPr>
          <w:rFonts w:ascii="ˎ̥" w:hAnsi="ˎ̥"/>
          <w:color w:val="000000"/>
        </w:rPr>
        <w:t>350</w:t>
      </w:r>
      <w:r w:rsidRPr="00A16126">
        <w:rPr>
          <w:rFonts w:ascii="ˎ̥" w:hAnsi="ˎ̥"/>
          <w:color w:val="000000"/>
        </w:rPr>
        <w:t>人，硕士研究生</w:t>
      </w:r>
      <w:r w:rsidRPr="00A16126">
        <w:rPr>
          <w:rFonts w:ascii="ˎ̥" w:hAnsi="ˎ̥"/>
          <w:color w:val="000000"/>
        </w:rPr>
        <w:t>2422</w:t>
      </w:r>
      <w:r w:rsidRPr="00A16126">
        <w:rPr>
          <w:rFonts w:ascii="ˎ̥" w:hAnsi="ˎ̥"/>
          <w:color w:val="000000"/>
        </w:rPr>
        <w:t>人，博士研究生</w:t>
      </w:r>
      <w:r w:rsidRPr="00A16126">
        <w:rPr>
          <w:rFonts w:ascii="ˎ̥" w:hAnsi="ˎ̥"/>
          <w:color w:val="000000"/>
        </w:rPr>
        <w:t>237</w:t>
      </w:r>
      <w:r w:rsidRPr="00A16126">
        <w:rPr>
          <w:rFonts w:ascii="ˎ̥" w:hAnsi="ˎ̥"/>
          <w:color w:val="000000"/>
        </w:rPr>
        <w:t>人，留学生</w:t>
      </w:r>
      <w:r w:rsidRPr="00A16126">
        <w:rPr>
          <w:rFonts w:ascii="ˎ̥" w:hAnsi="ˎ̥"/>
          <w:color w:val="000000"/>
        </w:rPr>
        <w:t>421</w:t>
      </w:r>
      <w:r w:rsidRPr="00A16126">
        <w:rPr>
          <w:rFonts w:ascii="ˎ̥" w:hAnsi="ˎ̥"/>
          <w:color w:val="000000"/>
        </w:rPr>
        <w:t>人，各类成人教育学生</w:t>
      </w:r>
      <w:r w:rsidRPr="00A16126">
        <w:rPr>
          <w:rFonts w:ascii="ˎ̥" w:hAnsi="ˎ̥"/>
          <w:color w:val="000000"/>
        </w:rPr>
        <w:t>8371</w:t>
      </w:r>
      <w:r w:rsidRPr="00A16126">
        <w:rPr>
          <w:rFonts w:ascii="ˎ̥" w:hAnsi="ˎ̥"/>
          <w:color w:val="000000"/>
        </w:rPr>
        <w:t>人。本科招生录取分数始终在市属市管高校中名列前茅；毕业生受到社会广泛认可，考研和出国比例不断提高，就业率连续</w:t>
      </w:r>
      <w:r w:rsidRPr="00A16126">
        <w:rPr>
          <w:rFonts w:ascii="ˎ̥" w:hAnsi="ˎ̥"/>
          <w:color w:val="000000"/>
        </w:rPr>
        <w:t>5</w:t>
      </w:r>
      <w:r w:rsidRPr="00A16126">
        <w:rPr>
          <w:rFonts w:ascii="ˎ̥" w:hAnsi="ˎ̥"/>
          <w:color w:val="000000"/>
        </w:rPr>
        <w:t>年保持在</w:t>
      </w:r>
      <w:r w:rsidRPr="00A16126">
        <w:rPr>
          <w:rFonts w:ascii="ˎ̥" w:hAnsi="ˎ̥"/>
          <w:color w:val="000000"/>
        </w:rPr>
        <w:t>95%</w:t>
      </w:r>
      <w:r w:rsidRPr="00A16126">
        <w:rPr>
          <w:rFonts w:ascii="ˎ̥" w:hAnsi="ˎ̥"/>
          <w:color w:val="000000"/>
        </w:rPr>
        <w:t>以上。学校不断创新大学生思政教育工作平台，加强学生心理健康教育，完善和丰富大学生发展辅导体系，涌现出全国先进班集体、全国三好学生、中国大学生自强之星等一系列优秀学生代表和学生群体。</w:t>
      </w:r>
      <w:r w:rsidRPr="00A16126">
        <w:rPr>
          <w:rFonts w:ascii="ˎ̥" w:hAnsi="ˎ̥"/>
          <w:color w:val="000000"/>
        </w:rPr>
        <w:t xml:space="preserve"> </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学校全面提高教师队伍的总体实力，已形成一支符合学校发展要求的结构优化、素质良好、富有活力、勇于创新的教学科研队伍。现有教职工</w:t>
      </w:r>
      <w:r w:rsidRPr="00A16126">
        <w:rPr>
          <w:rFonts w:ascii="ˎ̥" w:hAnsi="ˎ̥"/>
          <w:color w:val="000000"/>
        </w:rPr>
        <w:t>1401</w:t>
      </w:r>
      <w:r w:rsidRPr="00A16126">
        <w:rPr>
          <w:rFonts w:ascii="ˎ̥" w:hAnsi="ˎ̥"/>
          <w:color w:val="000000"/>
        </w:rPr>
        <w:t>人，专职教师</w:t>
      </w:r>
      <w:r w:rsidRPr="00A16126">
        <w:rPr>
          <w:rFonts w:ascii="ˎ̥" w:hAnsi="ˎ̥"/>
          <w:color w:val="000000"/>
        </w:rPr>
        <w:t>666</w:t>
      </w:r>
      <w:r w:rsidRPr="00A16126">
        <w:rPr>
          <w:rFonts w:ascii="ˎ̥" w:hAnsi="ˎ̥"/>
          <w:color w:val="000000"/>
        </w:rPr>
        <w:t>人，教师中具有博士学位的比例近</w:t>
      </w:r>
      <w:r w:rsidRPr="00A16126">
        <w:rPr>
          <w:rFonts w:ascii="ˎ̥" w:hAnsi="ˎ̥"/>
          <w:color w:val="000000"/>
        </w:rPr>
        <w:t>50%</w:t>
      </w:r>
      <w:r w:rsidRPr="00A16126">
        <w:rPr>
          <w:rFonts w:ascii="ˎ̥" w:hAnsi="ˎ̥"/>
          <w:color w:val="000000"/>
        </w:rPr>
        <w:t>，其中教授、教研员等正高职专业技术人员</w:t>
      </w:r>
      <w:r w:rsidRPr="00A16126">
        <w:rPr>
          <w:rFonts w:ascii="ˎ̥" w:hAnsi="ˎ̥"/>
          <w:color w:val="000000"/>
        </w:rPr>
        <w:t>127</w:t>
      </w:r>
      <w:r w:rsidRPr="00A16126">
        <w:rPr>
          <w:rFonts w:ascii="ˎ̥" w:hAnsi="ˎ̥"/>
          <w:color w:val="000000"/>
        </w:rPr>
        <w:t>人，副教授、副研究员等副高职专业技术人员</w:t>
      </w:r>
      <w:r w:rsidRPr="00A16126">
        <w:rPr>
          <w:rFonts w:ascii="ˎ̥" w:hAnsi="ˎ̥"/>
          <w:color w:val="000000"/>
        </w:rPr>
        <w:t>312</w:t>
      </w:r>
      <w:r w:rsidRPr="00A16126">
        <w:rPr>
          <w:rFonts w:ascii="ˎ̥" w:hAnsi="ˎ̥"/>
          <w:color w:val="000000"/>
        </w:rPr>
        <w:t>人。博士生导师</w:t>
      </w:r>
      <w:r w:rsidRPr="00A16126">
        <w:rPr>
          <w:rFonts w:ascii="ˎ̥" w:hAnsi="ˎ̥"/>
          <w:color w:val="000000"/>
        </w:rPr>
        <w:t>47</w:t>
      </w:r>
      <w:r w:rsidRPr="00A16126">
        <w:rPr>
          <w:rFonts w:ascii="ˎ̥" w:hAnsi="ˎ̥"/>
          <w:color w:val="000000"/>
        </w:rPr>
        <w:t>人，硕士生导师</w:t>
      </w:r>
      <w:r w:rsidRPr="00A16126">
        <w:rPr>
          <w:rFonts w:ascii="ˎ̥" w:hAnsi="ˎ̥"/>
          <w:color w:val="000000"/>
        </w:rPr>
        <w:t>315</w:t>
      </w:r>
      <w:r w:rsidRPr="00A16126">
        <w:rPr>
          <w:rFonts w:ascii="ˎ̥" w:hAnsi="ˎ̥"/>
          <w:color w:val="000000"/>
        </w:rPr>
        <w:t>人。学校从</w:t>
      </w:r>
      <w:r w:rsidRPr="00A16126">
        <w:rPr>
          <w:rFonts w:ascii="ˎ̥" w:hAnsi="ˎ̥"/>
          <w:color w:val="000000"/>
        </w:rPr>
        <w:t>2006</w:t>
      </w:r>
      <w:r w:rsidRPr="00A16126">
        <w:rPr>
          <w:rFonts w:ascii="ˎ̥" w:hAnsi="ˎ̥"/>
          <w:color w:val="000000"/>
        </w:rPr>
        <w:t>年起开展教师职业生涯规划工作，对每位教师职业生涯的主客观条件进行测定、分析、总结和研究，帮助教师确定自己的最佳职业奋斗目标，并在国内高校中率先成立了</w:t>
      </w:r>
      <w:r w:rsidRPr="00A16126">
        <w:rPr>
          <w:rFonts w:ascii="ˎ̥" w:hAnsi="ˎ̥"/>
          <w:color w:val="000000"/>
        </w:rPr>
        <w:t>OTA</w:t>
      </w:r>
      <w:r w:rsidRPr="00A16126">
        <w:rPr>
          <w:rFonts w:ascii="ˎ̥" w:hAnsi="ˎ̥"/>
          <w:color w:val="000000"/>
        </w:rPr>
        <w:t>（教师促进中心），得到了全校教师的支持和社会广泛关注，被称为</w:t>
      </w:r>
      <w:r w:rsidRPr="00A16126">
        <w:rPr>
          <w:rFonts w:ascii="ˎ̥" w:hAnsi="ˎ̥"/>
          <w:color w:val="000000"/>
        </w:rPr>
        <w:t>“</w:t>
      </w:r>
      <w:r w:rsidRPr="00A16126">
        <w:rPr>
          <w:rFonts w:ascii="ˎ̥" w:hAnsi="ˎ̥"/>
          <w:color w:val="000000"/>
        </w:rPr>
        <w:t>教师乐业工程</w:t>
      </w:r>
      <w:r w:rsidRPr="00A16126">
        <w:rPr>
          <w:rFonts w:ascii="ˎ̥" w:hAnsi="ˎ̥"/>
          <w:color w:val="000000"/>
        </w:rPr>
        <w:t>”</w:t>
      </w:r>
      <w:r w:rsidRPr="00A16126">
        <w:rPr>
          <w:rFonts w:ascii="ˎ̥" w:hAnsi="ˎ̥"/>
          <w:color w:val="000000"/>
        </w:rPr>
        <w:t>。目前，学校拥有国家教学名师</w:t>
      </w:r>
      <w:r w:rsidRPr="00A16126">
        <w:rPr>
          <w:rFonts w:ascii="ˎ̥" w:hAnsi="ˎ̥"/>
          <w:color w:val="000000"/>
        </w:rPr>
        <w:t>1</w:t>
      </w:r>
      <w:r w:rsidRPr="00A16126">
        <w:rPr>
          <w:rFonts w:ascii="ˎ̥" w:hAnsi="ˎ̥"/>
          <w:color w:val="000000"/>
        </w:rPr>
        <w:t>人，中国</w:t>
      </w:r>
      <w:r w:rsidRPr="00A16126">
        <w:rPr>
          <w:rFonts w:ascii="ˎ̥" w:hAnsi="ˎ̥"/>
          <w:color w:val="000000"/>
        </w:rPr>
        <w:t>“</w:t>
      </w:r>
      <w:r w:rsidRPr="00A16126">
        <w:rPr>
          <w:rFonts w:ascii="ˎ̥" w:hAnsi="ˎ̥"/>
          <w:color w:val="000000"/>
        </w:rPr>
        <w:t>千人计划</w:t>
      </w:r>
      <w:r w:rsidRPr="00A16126">
        <w:rPr>
          <w:rFonts w:ascii="ˎ̥" w:hAnsi="ˎ̥"/>
          <w:color w:val="000000"/>
        </w:rPr>
        <w:t>”1</w:t>
      </w:r>
      <w:r w:rsidRPr="00A16126">
        <w:rPr>
          <w:rFonts w:ascii="ˎ̥" w:hAnsi="ˎ̥"/>
          <w:color w:val="000000"/>
        </w:rPr>
        <w:t>人，教育部新世纪人才支持计划</w:t>
      </w:r>
      <w:r w:rsidRPr="00A16126">
        <w:rPr>
          <w:rFonts w:ascii="ˎ̥" w:hAnsi="ˎ̥"/>
          <w:color w:val="000000"/>
        </w:rPr>
        <w:t>1</w:t>
      </w:r>
      <w:r w:rsidRPr="00A16126">
        <w:rPr>
          <w:rFonts w:ascii="ˎ̥" w:hAnsi="ˎ̥"/>
          <w:color w:val="000000"/>
        </w:rPr>
        <w:t>人，国务院政府特殊津贴获得者</w:t>
      </w:r>
      <w:r w:rsidRPr="00A16126">
        <w:rPr>
          <w:rFonts w:ascii="ˎ̥" w:hAnsi="ˎ̥"/>
          <w:color w:val="000000"/>
        </w:rPr>
        <w:t>11</w:t>
      </w:r>
      <w:r w:rsidRPr="00A16126">
        <w:rPr>
          <w:rFonts w:ascii="ˎ̥" w:hAnsi="ˎ̥"/>
          <w:color w:val="000000"/>
        </w:rPr>
        <w:t>人，北京市教学名师</w:t>
      </w:r>
      <w:r w:rsidRPr="00A16126">
        <w:rPr>
          <w:rFonts w:ascii="ˎ̥" w:hAnsi="ˎ̥"/>
          <w:color w:val="000000"/>
        </w:rPr>
        <w:t>11</w:t>
      </w:r>
      <w:r w:rsidRPr="00A16126">
        <w:rPr>
          <w:rFonts w:ascii="ˎ̥" w:hAnsi="ˎ̥"/>
          <w:color w:val="000000"/>
        </w:rPr>
        <w:t>人，北京市海外高层次人才聚集工程短期项目获得者</w:t>
      </w:r>
      <w:r w:rsidRPr="00A16126">
        <w:rPr>
          <w:rFonts w:ascii="ˎ̥" w:hAnsi="ˎ̥"/>
          <w:color w:val="000000"/>
        </w:rPr>
        <w:t>2</w:t>
      </w:r>
      <w:r w:rsidRPr="00A16126">
        <w:rPr>
          <w:rFonts w:ascii="ˎ̥" w:hAnsi="ˎ̥"/>
          <w:color w:val="000000"/>
        </w:rPr>
        <w:t>人。</w:t>
      </w:r>
    </w:p>
    <w:p w:rsidR="00A16126" w:rsidRPr="00A16126" w:rsidRDefault="00A16126" w:rsidP="00A16126">
      <w:pPr>
        <w:pStyle w:val="a5"/>
        <w:spacing w:line="360" w:lineRule="auto"/>
        <w:ind w:firstLineChars="100" w:firstLine="240"/>
        <w:rPr>
          <w:rFonts w:ascii="ˎ̥" w:hAnsi="ˎ̥"/>
          <w:color w:val="000000"/>
        </w:rPr>
      </w:pPr>
      <w:r w:rsidRPr="00A16126">
        <w:rPr>
          <w:rFonts w:ascii="ˎ̥" w:hAnsi="ˎ̥"/>
          <w:color w:val="000000"/>
        </w:rPr>
        <w:t>    </w:t>
      </w:r>
      <w:r w:rsidRPr="00A16126">
        <w:rPr>
          <w:rFonts w:ascii="ˎ̥" w:hAnsi="ˎ̥"/>
          <w:color w:val="000000"/>
        </w:rPr>
        <w:t>学校积极推进科研兴校战略，鼓励、支持并积极组织专家、学者投身首都经济建设理论与实践问题的研究与探讨，通过产学研相结合的科研工作，为首都经济发展服务。学校承担了众多国家、各省部委和北京市的科研项目，取得了一大批有较高学术价值或应用价值的研究成果。重点打造了</w:t>
      </w:r>
      <w:r w:rsidRPr="00A16126">
        <w:rPr>
          <w:rFonts w:ascii="ˎ̥" w:hAnsi="ˎ̥"/>
          <w:color w:val="000000"/>
        </w:rPr>
        <w:t>CBD</w:t>
      </w:r>
      <w:r w:rsidRPr="00A16126">
        <w:rPr>
          <w:rFonts w:ascii="ˎ̥" w:hAnsi="ˎ̥"/>
          <w:color w:val="000000"/>
        </w:rPr>
        <w:t>发展研究、北京市经济社会发展政策研究、特大城市经济社会发展研究、都市国际化、经济增长与经济周期、首都市情民意指数调查研究平台等</w:t>
      </w:r>
      <w:r w:rsidRPr="00A16126">
        <w:rPr>
          <w:rFonts w:ascii="ˎ̥" w:hAnsi="ˎ̥"/>
          <w:color w:val="000000"/>
        </w:rPr>
        <w:t>10</w:t>
      </w:r>
      <w:r w:rsidRPr="00A16126">
        <w:rPr>
          <w:rFonts w:ascii="ˎ̥" w:hAnsi="ˎ̥"/>
          <w:color w:val="000000"/>
        </w:rPr>
        <w:t>余个科研平台。设有人口研究所、经济研究所、首都经济研究所、不动产研究所以及中国经济实验研究院、社</w:t>
      </w:r>
      <w:r w:rsidRPr="00A16126">
        <w:rPr>
          <w:rFonts w:ascii="ˎ̥" w:hAnsi="ˎ̥"/>
          <w:color w:val="000000"/>
        </w:rPr>
        <w:lastRenderedPageBreak/>
        <w:t>会计算研究院、</w:t>
      </w:r>
      <w:r w:rsidRPr="00A16126">
        <w:rPr>
          <w:rFonts w:ascii="ˎ̥" w:hAnsi="ˎ̥"/>
          <w:color w:val="000000"/>
        </w:rPr>
        <w:t>CBD</w:t>
      </w:r>
      <w:r w:rsidRPr="00A16126">
        <w:rPr>
          <w:rFonts w:ascii="ˎ̥" w:hAnsi="ˎ̥"/>
          <w:color w:val="000000"/>
        </w:rPr>
        <w:t>研究中心、世界贸易组织（</w:t>
      </w:r>
      <w:r w:rsidRPr="00A16126">
        <w:rPr>
          <w:rFonts w:ascii="ˎ̥" w:hAnsi="ˎ̥"/>
          <w:color w:val="000000"/>
        </w:rPr>
        <w:t>WTO</w:t>
      </w:r>
      <w:r w:rsidRPr="00A16126">
        <w:rPr>
          <w:rFonts w:ascii="ˎ̥" w:hAnsi="ˎ̥"/>
          <w:color w:val="000000"/>
        </w:rPr>
        <w:t>）研究中心、企业发展研究中心、中国产业经济研究中心、公司研究中心、社会保障研究中心等</w:t>
      </w:r>
      <w:r w:rsidRPr="00A16126">
        <w:rPr>
          <w:rFonts w:ascii="ˎ̥" w:hAnsi="ˎ̥"/>
          <w:color w:val="000000"/>
        </w:rPr>
        <w:t>27</w:t>
      </w:r>
      <w:r w:rsidRPr="00A16126">
        <w:rPr>
          <w:rFonts w:ascii="ˎ̥" w:hAnsi="ˎ̥"/>
          <w:color w:val="000000"/>
        </w:rPr>
        <w:t>个研究机构。学校主办的《经济与管理研究》、《首都经济贸易大学学报》、《人口与经济》是全国中文核心期刊、中国人文社会科学核心期刊，《经济与管理研究》、《人口与经济》是</w:t>
      </w:r>
      <w:r w:rsidRPr="00A16126">
        <w:rPr>
          <w:rFonts w:ascii="ˎ̥" w:hAnsi="ˎ̥"/>
          <w:color w:val="000000"/>
        </w:rPr>
        <w:t>CSSCI</w:t>
      </w:r>
      <w:r w:rsidRPr="00A16126">
        <w:rPr>
          <w:rFonts w:ascii="ˎ̥" w:hAnsi="ˎ̥"/>
          <w:color w:val="000000"/>
        </w:rPr>
        <w:t>来源期刊，学校主办的《当代经理人》等学术刊物面向国内外发行。</w:t>
      </w:r>
      <w:r w:rsidRPr="00A16126">
        <w:rPr>
          <w:rFonts w:ascii="ˎ̥" w:hAnsi="ˎ̥"/>
          <w:color w:val="000000"/>
        </w:rPr>
        <w:t xml:space="preserve"> </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学校已与近</w:t>
      </w:r>
      <w:r w:rsidRPr="00A16126">
        <w:rPr>
          <w:rFonts w:ascii="ˎ̥" w:hAnsi="ˎ̥"/>
          <w:color w:val="000000"/>
        </w:rPr>
        <w:t>20</w:t>
      </w:r>
      <w:r w:rsidRPr="00A16126">
        <w:rPr>
          <w:rFonts w:ascii="ˎ̥" w:hAnsi="ˎ̥"/>
          <w:color w:val="000000"/>
        </w:rPr>
        <w:t>多个国家和地区的大学、研究机构、社会团体等有学术交流与合作往来。同澳大利亚迪肯大学和澳大利亚注册会计师公会及中国注册会计师协会合作举办的会计学硕士</w:t>
      </w:r>
      <w:r w:rsidRPr="00A16126">
        <w:rPr>
          <w:rFonts w:ascii="ˎ̥" w:hAnsi="ˎ̥"/>
          <w:color w:val="000000"/>
        </w:rPr>
        <w:t>(MPA)</w:t>
      </w:r>
      <w:r w:rsidRPr="00A16126">
        <w:rPr>
          <w:rFonts w:ascii="ˎ̥" w:hAnsi="ˎ̥"/>
          <w:color w:val="000000"/>
        </w:rPr>
        <w:t>项目和注册会计师项目，是经国务院学位办和北京市教委批准的第一个在我国境内将学位教育与职业资格教育结合为一体的中外合作办学项目。</w:t>
      </w:r>
      <w:r w:rsidRPr="00A16126">
        <w:rPr>
          <w:rFonts w:ascii="ˎ̥" w:hAnsi="ˎ̥"/>
          <w:color w:val="000000"/>
        </w:rPr>
        <w:t>2011</w:t>
      </w:r>
      <w:r w:rsidRPr="00A16126">
        <w:rPr>
          <w:rFonts w:ascii="ˎ̥" w:hAnsi="ˎ̥"/>
          <w:color w:val="000000"/>
        </w:rPr>
        <w:t>年学校通过友好院校渠道派遣在校本科生和研究生近</w:t>
      </w:r>
      <w:r w:rsidRPr="00A16126">
        <w:rPr>
          <w:rFonts w:ascii="ˎ̥" w:hAnsi="ˎ̥"/>
          <w:color w:val="000000"/>
        </w:rPr>
        <w:t>653</w:t>
      </w:r>
      <w:r w:rsidRPr="00A16126">
        <w:rPr>
          <w:rFonts w:ascii="ˎ̥" w:hAnsi="ˎ̥"/>
          <w:color w:val="000000"/>
        </w:rPr>
        <w:t>人出国进修和学习。</w:t>
      </w:r>
      <w:r w:rsidRPr="00A16126">
        <w:rPr>
          <w:rFonts w:ascii="ˎ̥" w:hAnsi="ˎ̥"/>
          <w:color w:val="000000"/>
        </w:rPr>
        <w:t xml:space="preserve"> </w:t>
      </w:r>
      <w:r w:rsidRPr="00A16126">
        <w:rPr>
          <w:rFonts w:ascii="ˎ̥" w:hAnsi="ˎ̥"/>
          <w:color w:val="000000"/>
        </w:rPr>
        <w:br/>
      </w:r>
      <w:r w:rsidRPr="00A16126">
        <w:rPr>
          <w:rFonts w:ascii="ˎ̥" w:hAnsi="ˎ̥"/>
          <w:color w:val="000000"/>
        </w:rPr>
        <w:br/>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学校非常重视留学生教学，自</w:t>
      </w:r>
      <w:r w:rsidRPr="00A16126">
        <w:rPr>
          <w:rFonts w:ascii="ˎ̥" w:hAnsi="ˎ̥"/>
          <w:color w:val="000000"/>
        </w:rPr>
        <w:t>1986</w:t>
      </w:r>
      <w:r w:rsidRPr="00A16126">
        <w:rPr>
          <w:rFonts w:ascii="ˎ̥" w:hAnsi="ˎ̥"/>
          <w:color w:val="000000"/>
        </w:rPr>
        <w:t>年开始招收留学生，学生层次分为本科生、硕士研究生、博士研究生、高级进修生、普通进修生等，设有对外汉语教学中心，</w:t>
      </w:r>
      <w:r w:rsidRPr="00A16126">
        <w:rPr>
          <w:rFonts w:ascii="ˎ̥" w:hAnsi="ˎ̥"/>
          <w:color w:val="000000"/>
        </w:rPr>
        <w:t>2007</w:t>
      </w:r>
      <w:r w:rsidRPr="00A16126">
        <w:rPr>
          <w:rFonts w:ascii="ˎ̥" w:hAnsi="ˎ̥"/>
          <w:color w:val="000000"/>
        </w:rPr>
        <w:t>年开办了全英文授课的硕士班，</w:t>
      </w:r>
      <w:r w:rsidRPr="00A16126">
        <w:rPr>
          <w:rFonts w:ascii="ˎ̥" w:hAnsi="ˎ̥"/>
          <w:color w:val="000000"/>
        </w:rPr>
        <w:t>2011</w:t>
      </w:r>
      <w:r w:rsidRPr="00A16126">
        <w:rPr>
          <w:rFonts w:ascii="ˎ̥" w:hAnsi="ˎ̥"/>
          <w:color w:val="000000"/>
        </w:rPr>
        <w:t>年开办了全英文授课的博士班，每年在读留学生达</w:t>
      </w:r>
      <w:r w:rsidRPr="00A16126">
        <w:rPr>
          <w:rFonts w:ascii="ˎ̥" w:hAnsi="ˎ̥"/>
          <w:color w:val="000000"/>
        </w:rPr>
        <w:t>600</w:t>
      </w:r>
      <w:r w:rsidRPr="00A16126">
        <w:rPr>
          <w:rFonts w:ascii="ˎ̥" w:hAnsi="ˎ̥"/>
          <w:color w:val="000000"/>
        </w:rPr>
        <w:t>余人，来自</w:t>
      </w:r>
      <w:r w:rsidRPr="00A16126">
        <w:rPr>
          <w:rFonts w:ascii="ˎ̥" w:hAnsi="ˎ̥"/>
          <w:color w:val="000000"/>
        </w:rPr>
        <w:t>70</w:t>
      </w:r>
      <w:r w:rsidRPr="00A16126">
        <w:rPr>
          <w:rFonts w:ascii="ˎ̥" w:hAnsi="ˎ̥"/>
          <w:color w:val="000000"/>
        </w:rPr>
        <w:t>多个国家。学校为留学生汉语教学设有对外汉语教学中心和一支专业教师队伍，将留学生工作作为国际化和现代化大学的重要标准之一，正进一步完善和改进留学生的学习环境和生活条件，加强留学生的教学管理，为学校留学生教育的跨跃发展打好基础。</w:t>
      </w:r>
      <w:r w:rsidRPr="00A16126">
        <w:rPr>
          <w:rFonts w:ascii="ˎ̥" w:hAnsi="ˎ̥"/>
          <w:color w:val="000000"/>
        </w:rPr>
        <w:t xml:space="preserve"> </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学校积极发挥校园文化的育人功能，努力实现以博大厚重的大学精神激励人、以丰富多彩的文化活动教育人、以赏心悦目的校园环境陶冶人的工作目标，不断促进学校优良学风、教风和校风的形成。</w:t>
      </w:r>
      <w:r w:rsidRPr="00A16126">
        <w:rPr>
          <w:rFonts w:ascii="ˎ̥" w:hAnsi="ˎ̥"/>
          <w:color w:val="000000"/>
        </w:rPr>
        <w:t xml:space="preserve"> </w:t>
      </w:r>
      <w:r w:rsidRPr="00A16126">
        <w:rPr>
          <w:rFonts w:ascii="ˎ̥" w:hAnsi="ˎ̥"/>
          <w:color w:val="000000"/>
        </w:rPr>
        <w:br/>
      </w:r>
      <w:r w:rsidRPr="00A16126">
        <w:rPr>
          <w:rFonts w:ascii="ˎ̥" w:hAnsi="ˎ̥"/>
          <w:color w:val="000000"/>
        </w:rPr>
        <w:br/>
        <w:t>  </w:t>
      </w:r>
      <w:r w:rsidRPr="00A16126">
        <w:rPr>
          <w:rFonts w:ascii="ˎ̥" w:hAnsi="ˎ̥" w:hint="eastAsia"/>
          <w:color w:val="000000"/>
        </w:rPr>
        <w:t xml:space="preserve">  </w:t>
      </w:r>
      <w:r w:rsidRPr="00A16126">
        <w:rPr>
          <w:rFonts w:ascii="ˎ̥" w:hAnsi="ˎ̥"/>
          <w:color w:val="000000"/>
        </w:rPr>
        <w:t>  </w:t>
      </w:r>
      <w:r w:rsidRPr="00A16126">
        <w:rPr>
          <w:rFonts w:ascii="ˎ̥" w:hAnsi="ˎ̥"/>
          <w:color w:val="000000"/>
        </w:rPr>
        <w:t>学校坚持</w:t>
      </w:r>
      <w:r w:rsidRPr="00A16126">
        <w:rPr>
          <w:rFonts w:ascii="ˎ̥" w:hAnsi="ˎ̥"/>
          <w:color w:val="000000"/>
        </w:rPr>
        <w:t>“</w:t>
      </w:r>
      <w:r w:rsidRPr="00A16126">
        <w:rPr>
          <w:rFonts w:ascii="ˎ̥" w:hAnsi="ˎ̥"/>
          <w:color w:val="000000"/>
        </w:rPr>
        <w:t>立足北京、服务首都</w:t>
      </w:r>
      <w:r w:rsidRPr="00A16126">
        <w:rPr>
          <w:rFonts w:ascii="ˎ̥" w:hAnsi="ˎ̥"/>
          <w:color w:val="000000"/>
        </w:rPr>
        <w:t>”</w:t>
      </w:r>
      <w:r w:rsidRPr="00A16126">
        <w:rPr>
          <w:rFonts w:ascii="ˎ̥" w:hAnsi="ˎ̥"/>
          <w:color w:val="000000"/>
        </w:rPr>
        <w:t>的办学宗旨，以学科建设为龙头，以教学工作为中心，以培养适应当代经济和社会发展需要、德智体全面发展、理论基础扎实、知识面较宽、富有创新精神和实践能力的高素质应用型人才为目标，实施质</w:t>
      </w:r>
      <w:r w:rsidRPr="00A16126">
        <w:rPr>
          <w:rFonts w:ascii="ˎ̥" w:hAnsi="ˎ̥"/>
          <w:color w:val="000000"/>
        </w:rPr>
        <w:lastRenderedPageBreak/>
        <w:t>量立校、人才强校、科研兴校战略，努力提高自主创新能力，大力改善办学条件，朝着建设</w:t>
      </w:r>
      <w:r w:rsidRPr="00A16126">
        <w:rPr>
          <w:rFonts w:ascii="ˎ̥" w:hAnsi="ˎ̥"/>
          <w:color w:val="000000"/>
        </w:rPr>
        <w:t>“</w:t>
      </w:r>
      <w:r w:rsidRPr="00A16126">
        <w:rPr>
          <w:rFonts w:ascii="ˎ̥" w:hAnsi="ˎ̥"/>
          <w:color w:val="000000"/>
        </w:rPr>
        <w:t>现代化、国际化、多科性、有特色的国内一流、国际知名财经大学</w:t>
      </w:r>
      <w:r w:rsidRPr="00A16126">
        <w:rPr>
          <w:rFonts w:ascii="ˎ̥" w:hAnsi="ˎ̥"/>
          <w:color w:val="000000"/>
        </w:rPr>
        <w:t>”</w:t>
      </w:r>
      <w:r w:rsidRPr="00A16126">
        <w:rPr>
          <w:rFonts w:ascii="ˎ̥" w:hAnsi="ˎ̥"/>
          <w:color w:val="000000"/>
        </w:rPr>
        <w:t>的目标开拓奋进。</w:t>
      </w:r>
      <w:r w:rsidRPr="00A16126">
        <w:rPr>
          <w:rFonts w:ascii="ˎ̥" w:hAnsi="ˎ̥"/>
          <w:color w:val="000000"/>
        </w:rPr>
        <w:t xml:space="preserve"> </w:t>
      </w:r>
    </w:p>
    <w:p w:rsidR="007D7F15" w:rsidRPr="00A16126" w:rsidRDefault="007D7F15"/>
    <w:sectPr w:rsidR="007D7F15" w:rsidRPr="00A16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F15" w:rsidRDefault="007D7F15" w:rsidP="00A16126">
      <w:r>
        <w:separator/>
      </w:r>
    </w:p>
  </w:endnote>
  <w:endnote w:type="continuationSeparator" w:id="1">
    <w:p w:rsidR="007D7F15" w:rsidRDefault="007D7F15" w:rsidP="00A161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F15" w:rsidRDefault="007D7F15" w:rsidP="00A16126">
      <w:r>
        <w:separator/>
      </w:r>
    </w:p>
  </w:footnote>
  <w:footnote w:type="continuationSeparator" w:id="1">
    <w:p w:rsidR="007D7F15" w:rsidRDefault="007D7F15" w:rsidP="00A161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6126"/>
    <w:rsid w:val="007D7F15"/>
    <w:rsid w:val="00A16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61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6126"/>
    <w:rPr>
      <w:sz w:val="18"/>
      <w:szCs w:val="18"/>
    </w:rPr>
  </w:style>
  <w:style w:type="paragraph" w:styleId="a4">
    <w:name w:val="footer"/>
    <w:basedOn w:val="a"/>
    <w:link w:val="Char0"/>
    <w:uiPriority w:val="99"/>
    <w:semiHidden/>
    <w:unhideWhenUsed/>
    <w:rsid w:val="00A161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6126"/>
    <w:rPr>
      <w:sz w:val="18"/>
      <w:szCs w:val="18"/>
    </w:rPr>
  </w:style>
  <w:style w:type="paragraph" w:styleId="a5">
    <w:name w:val="Normal (Web)"/>
    <w:basedOn w:val="a"/>
    <w:uiPriority w:val="99"/>
    <w:semiHidden/>
    <w:unhideWhenUsed/>
    <w:rsid w:val="00A16126"/>
    <w:pPr>
      <w:widowControl/>
      <w:spacing w:before="100" w:beforeAutospacing="1" w:after="100" w:afterAutospacing="1"/>
      <w:jc w:val="left"/>
    </w:pPr>
    <w:rPr>
      <w:rFonts w:ascii="宋体" w:eastAsia="宋体" w:hAnsi="宋体" w:cs="宋体"/>
      <w:kern w:val="0"/>
      <w:sz w:val="24"/>
      <w:szCs w:val="24"/>
    </w:rPr>
  </w:style>
  <w:style w:type="character" w:customStyle="1" w:styleId="jianjie1">
    <w:name w:val="jianjie1"/>
    <w:basedOn w:val="a0"/>
    <w:rsid w:val="00A16126"/>
    <w:rPr>
      <w:rFonts w:ascii="ˎ̥" w:hAnsi="ˎ̥" w:hint="default"/>
      <w:b w:val="0"/>
      <w:bCs w:val="0"/>
      <w:i w:val="0"/>
      <w:iCs w:val="0"/>
      <w:smallCaps w:val="0"/>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410</Words>
  <Characters>2341</Characters>
  <Application>Microsoft Office Word</Application>
  <DocSecurity>0</DocSecurity>
  <Lines>19</Lines>
  <Paragraphs>5</Paragraphs>
  <ScaleCrop>false</ScaleCrop>
  <Company>China</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2013-05-14T07:18:00Z</dcterms:created>
  <dcterms:modified xsi:type="dcterms:W3CDTF">2013-05-14T07:19:00Z</dcterms:modified>
</cp:coreProperties>
</file>