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1432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i w:val="0"/>
          <w:iCs w:val="0"/>
          <w:caps w:val="0"/>
          <w:color w:val="auto"/>
          <w:spacing w:val="0"/>
          <w:sz w:val="24"/>
          <w:szCs w:val="24"/>
          <w:shd w:val="clear" w:fill="FFFFFF"/>
        </w:rPr>
      </w:pPr>
    </w:p>
    <w:p w14:paraId="21A1E4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pP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校工会关于开展202</w:t>
      </w:r>
      <w:r>
        <w:rPr>
          <w:rFonts w:hint="eastAsia" w:ascii="方正小标宋简体" w:hAnsi="方正小标宋简体" w:eastAsia="方正小标宋简体" w:cs="方正小标宋简体"/>
          <w:b w:val="0"/>
          <w:bCs w:val="0"/>
          <w:i w:val="0"/>
          <w:iCs w:val="0"/>
          <w:caps w:val="0"/>
          <w:color w:val="auto"/>
          <w:spacing w:val="0"/>
          <w:sz w:val="36"/>
          <w:szCs w:val="36"/>
          <w:shd w:val="clear" w:fill="FFFFFF"/>
          <w:lang w:val="en-US" w:eastAsia="zh-CN"/>
        </w:rPr>
        <w:t>5</w:t>
      </w:r>
      <w:r>
        <w:rPr>
          <w:rFonts w:hint="eastAsia" w:ascii="方正小标宋简体" w:hAnsi="方正小标宋简体" w:eastAsia="方正小标宋简体" w:cs="方正小标宋简体"/>
          <w:b w:val="0"/>
          <w:bCs w:val="0"/>
          <w:i w:val="0"/>
          <w:iCs w:val="0"/>
          <w:caps w:val="0"/>
          <w:color w:val="auto"/>
          <w:spacing w:val="0"/>
          <w:sz w:val="36"/>
          <w:szCs w:val="36"/>
          <w:shd w:val="clear" w:fill="FFFFFF"/>
        </w:rPr>
        <w:t>年总结考评工作的通知</w:t>
      </w:r>
    </w:p>
    <w:p w14:paraId="36B6EF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宋体" w:hAnsi="宋体" w:eastAsia="宋体" w:cs="宋体"/>
          <w:i w:val="0"/>
          <w:iCs w:val="0"/>
          <w:caps w:val="0"/>
          <w:color w:val="000000"/>
          <w:spacing w:val="0"/>
          <w:sz w:val="27"/>
          <w:szCs w:val="27"/>
          <w:shd w:val="clear" w:fill="FFFFFF"/>
        </w:rPr>
      </w:pPr>
    </w:p>
    <w:p w14:paraId="7F6375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各分工会：</w:t>
      </w:r>
    </w:p>
    <w:p w14:paraId="0D2146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pPr>
      <w:r>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t> </w:t>
      </w: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 xml:space="preserve">为全面总结2025年学校工会工作成效，科学部署2026年重点工作，校工会现就组织开展2025年工会总结考评工作通知如下：  </w:t>
      </w:r>
    </w:p>
    <w:p w14:paraId="067C6D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黑体" w:hAnsi="黑体" w:eastAsia="黑体" w:cs="黑体"/>
          <w:i w:val="0"/>
          <w:iCs w:val="0"/>
          <w:caps w:val="0"/>
          <w:color w:val="auto"/>
          <w:spacing w:val="0"/>
          <w:sz w:val="30"/>
          <w:szCs w:val="30"/>
          <w:shd w:val="clear" w:fill="FFFFFF"/>
          <w:lang w:val="en-US" w:eastAsia="zh-CN"/>
        </w:rPr>
      </w:pPr>
      <w:r>
        <w:rPr>
          <w:rFonts w:hint="eastAsia" w:ascii="黑体" w:hAnsi="黑体" w:eastAsia="黑体" w:cs="黑体"/>
          <w:i w:val="0"/>
          <w:iCs w:val="0"/>
          <w:caps w:val="0"/>
          <w:color w:val="auto"/>
          <w:spacing w:val="0"/>
          <w:sz w:val="30"/>
          <w:szCs w:val="30"/>
          <w:shd w:val="clear" w:fill="FFFFFF"/>
          <w:lang w:val="en-US" w:eastAsia="zh-CN"/>
        </w:rPr>
        <w:t>一、总结材料报送</w:t>
      </w:r>
    </w:p>
    <w:p w14:paraId="74E901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请各单位严格对照年度工作要求，认真梳理总结全年工作成果，形成2000字以内的书面材料（格式参考见附件），语言精练，简洁概括，聚焦特色亮点工作和优秀做法。校工会将编印成册，供学习交流。</w:t>
      </w:r>
    </w:p>
    <w:p w14:paraId="47DD7C6A">
      <w:pPr>
        <w:pStyle w:val="3"/>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黑体" w:hAnsi="黑体" w:eastAsia="黑体" w:cs="黑体"/>
          <w:i w:val="0"/>
          <w:iCs w:val="0"/>
          <w:caps w:val="0"/>
          <w:color w:val="auto"/>
          <w:spacing w:val="0"/>
          <w:sz w:val="30"/>
          <w:szCs w:val="30"/>
          <w:shd w:val="clear" w:fill="FFFFFF"/>
          <w:lang w:val="en-US" w:eastAsia="zh-CN"/>
        </w:rPr>
      </w:pPr>
      <w:r>
        <w:rPr>
          <w:rFonts w:hint="eastAsia" w:ascii="黑体" w:hAnsi="黑体" w:eastAsia="黑体" w:cs="黑体"/>
          <w:i w:val="0"/>
          <w:iCs w:val="0"/>
          <w:caps w:val="0"/>
          <w:color w:val="auto"/>
          <w:spacing w:val="0"/>
          <w:sz w:val="30"/>
          <w:szCs w:val="30"/>
          <w:shd w:val="clear" w:fill="FFFFFF"/>
          <w:lang w:val="en-US" w:eastAsia="zh-CN"/>
        </w:rPr>
        <w:t>总结考评安排</w:t>
      </w:r>
    </w:p>
    <w:p w14:paraId="625EE5C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eastAsia" w:ascii="方正楷体_GB2312" w:hAnsi="方正楷体_GB2312" w:eastAsia="方正楷体_GB2312" w:cs="方正楷体_GB2312"/>
          <w:i w:val="0"/>
          <w:iCs w:val="0"/>
          <w:caps w:val="0"/>
          <w:color w:val="auto"/>
          <w:spacing w:val="0"/>
          <w:sz w:val="30"/>
          <w:szCs w:val="30"/>
          <w:shd w:val="clear" w:fill="FFFFFF"/>
          <w:lang w:val="en-US" w:eastAsia="zh-CN"/>
        </w:rPr>
      </w:pPr>
      <w:r>
        <w:rPr>
          <w:rFonts w:hint="eastAsia" w:ascii="方正楷体_GB2312" w:hAnsi="方正楷体_GB2312" w:eastAsia="方正楷体_GB2312" w:cs="方正楷体_GB2312"/>
          <w:i w:val="0"/>
          <w:iCs w:val="0"/>
          <w:caps w:val="0"/>
          <w:color w:val="auto"/>
          <w:spacing w:val="0"/>
          <w:sz w:val="30"/>
          <w:szCs w:val="30"/>
          <w:shd w:val="clear" w:fill="FFFFFF"/>
          <w:lang w:val="en-US" w:eastAsia="zh-CN"/>
        </w:rPr>
        <w:t>（一）总结考评时间、地点</w:t>
      </w:r>
    </w:p>
    <w:p w14:paraId="7E070B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具体时间、地点另行通知</w:t>
      </w:r>
    </w:p>
    <w:p w14:paraId="4EA2BFA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00" w:firstLineChars="200"/>
        <w:jc w:val="both"/>
        <w:textAlignment w:val="auto"/>
        <w:rPr>
          <w:rFonts w:hint="default" w:ascii="方正楷体_GB2312" w:hAnsi="方正楷体_GB2312" w:eastAsia="方正楷体_GB2312" w:cs="方正楷体_GB2312"/>
          <w:i w:val="0"/>
          <w:iCs w:val="0"/>
          <w:caps w:val="0"/>
          <w:color w:val="auto"/>
          <w:spacing w:val="0"/>
          <w:sz w:val="30"/>
          <w:szCs w:val="30"/>
          <w:shd w:val="clear" w:fill="FFFFFF"/>
          <w:lang w:val="en-US" w:eastAsia="zh-CN"/>
        </w:rPr>
      </w:pPr>
      <w:r>
        <w:rPr>
          <w:rFonts w:hint="eastAsia" w:ascii="方正楷体_GB2312" w:hAnsi="方正楷体_GB2312" w:eastAsia="方正楷体_GB2312" w:cs="方正楷体_GB2312"/>
          <w:i w:val="0"/>
          <w:iCs w:val="0"/>
          <w:caps w:val="0"/>
          <w:color w:val="auto"/>
          <w:spacing w:val="0"/>
          <w:sz w:val="30"/>
          <w:szCs w:val="30"/>
          <w:shd w:val="clear" w:fill="FFFFFF"/>
          <w:lang w:val="en-US" w:eastAsia="zh-CN"/>
        </w:rPr>
        <w:t>（二）总结考评程序</w:t>
      </w:r>
    </w:p>
    <w:p w14:paraId="7BF1BE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1. 集中述职</w:t>
      </w:r>
    </w:p>
    <w:p w14:paraId="2C6DE4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被考评单位述职时间为5分钟，述职人员一般为分工会主席，述职内容重点为2025年工会工作开展情况和特色工作。汇报期间，可结合PPT进行充分展示，按规定时间完成述职汇报。</w:t>
      </w:r>
    </w:p>
    <w:p w14:paraId="7A4B6DD5">
      <w:pPr>
        <w:pStyle w:val="3"/>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综合评分</w:t>
      </w:r>
    </w:p>
    <w:p w14:paraId="36F7A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（1）实绩考评。占总评分的30%，分值为30分。校工会依据年度工作实绩对各单位整体工作情况进行评价打分。</w:t>
      </w:r>
    </w:p>
    <w:p w14:paraId="065BEB6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各单位年度获得工会系统市级以上荣誉或承担校级工会重大活动任务等符合实绩考评指标表中加分项目的，予以额外加分。</w:t>
      </w:r>
    </w:p>
    <w:p w14:paraId="0614DF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（2）分工会互评。占总评分的70%，分值为70分。集中述职环节，分工会主席根据总结材料和听取述职汇报等现场互评打分。</w:t>
      </w:r>
    </w:p>
    <w:p w14:paraId="7867BB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3. 先进评选</w:t>
      </w:r>
    </w:p>
    <w:p w14:paraId="3CB09E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校工会将根据综合考评成绩，确定8个“工会先进单位奖”8个“工会特色工作奖”，予以表彰和奖励经费额度。 </w:t>
      </w:r>
    </w:p>
    <w:p w14:paraId="7F04AD0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黑体" w:hAnsi="黑体" w:eastAsia="黑体" w:cs="黑体"/>
          <w:i w:val="0"/>
          <w:iCs w:val="0"/>
          <w:caps w:val="0"/>
          <w:color w:val="auto"/>
          <w:spacing w:val="0"/>
          <w:sz w:val="30"/>
          <w:szCs w:val="30"/>
          <w:shd w:val="clear" w:fill="FFFFFF"/>
          <w:lang w:val="en-US" w:eastAsia="zh-CN"/>
        </w:rPr>
      </w:pPr>
      <w:r>
        <w:rPr>
          <w:rFonts w:hint="eastAsia" w:ascii="黑体" w:hAnsi="黑体" w:eastAsia="黑体" w:cs="黑体"/>
          <w:i w:val="0"/>
          <w:iCs w:val="0"/>
          <w:caps w:val="0"/>
          <w:color w:val="auto"/>
          <w:spacing w:val="0"/>
          <w:sz w:val="30"/>
          <w:szCs w:val="30"/>
          <w:shd w:val="clear" w:fill="FFFFFF"/>
          <w:lang w:val="en-US" w:eastAsia="zh-CN"/>
        </w:rPr>
        <w:t>三、工作要求</w:t>
      </w:r>
    </w:p>
    <w:p w14:paraId="7717C6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各单位于12月5日12点</w:t>
      </w:r>
      <w:bookmarkStart w:id="0" w:name="_GoBack"/>
      <w:bookmarkEnd w:id="0"/>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前将电子版2025年度工作总结发送至xgh@cueb.edu.cn。PPT请于12月12日前发送至</w:t>
      </w: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fldChar w:fldCharType="begin"/>
      </w: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instrText xml:space="preserve"> HYPERLINK "mailto:xgh@cueb.edu.cn。" </w:instrText>
      </w: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fldChar w:fldCharType="separate"/>
      </w:r>
      <w:r>
        <w:rPr>
          <w:rStyle w:val="7"/>
          <w:rFonts w:hint="eastAsia" w:ascii="方正仿宋_GB2312" w:hAnsi="方正仿宋_GB2312" w:eastAsia="方正仿宋_GB2312" w:cs="方正仿宋_GB2312"/>
          <w:i w:val="0"/>
          <w:iCs w:val="0"/>
          <w:caps w:val="0"/>
          <w:spacing w:val="0"/>
          <w:sz w:val="30"/>
          <w:szCs w:val="30"/>
          <w:shd w:val="clear" w:fill="FFFFFF"/>
          <w:lang w:val="en-US" w:eastAsia="zh-CN"/>
        </w:rPr>
        <w:t>xgh@cueb.edu.cn。</w:t>
      </w: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fldChar w:fldCharType="end"/>
      </w:r>
    </w:p>
    <w:p w14:paraId="44F3094C">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pPr>
    </w:p>
    <w:p w14:paraId="3CA04A49">
      <w:pPr>
        <w:pStyle w:val="3"/>
        <w:keepNext w:val="0"/>
        <w:keepLines w:val="0"/>
        <w:pageBreakBefore w:val="0"/>
        <w:widowControl/>
        <w:kinsoku/>
        <w:wordWrap/>
        <w:overflowPunct/>
        <w:topLinePunct w:val="0"/>
        <w:autoSpaceDE/>
        <w:autoSpaceDN/>
        <w:bidi w:val="0"/>
        <w:adjustRightInd/>
        <w:snapToGrid/>
        <w:spacing w:beforeAutospacing="0" w:afterAutospacing="0" w:line="560" w:lineRule="exact"/>
        <w:ind w:firstLine="600" w:firstLineChars="200"/>
        <w:jc w:val="both"/>
        <w:textAlignment w:val="auto"/>
        <w:rPr>
          <w:rFonts w:hint="eastAsia" w:ascii="方正小标宋简体" w:hAnsi="方正小标宋简体" w:eastAsia="方正小标宋简体" w:cs="方正小标宋简体"/>
          <w:color w:val="000000"/>
          <w:sz w:val="32"/>
          <w:szCs w:val="32"/>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附件：XXXX分工会2025年工作总结</w:t>
      </w:r>
    </w:p>
    <w:p w14:paraId="28A071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00" w:firstLineChars="2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p>
    <w:p w14:paraId="6196C3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Fonts w:hint="eastAsia" w:ascii="方正仿宋_GB2312" w:hAnsi="方正仿宋_GB2312" w:eastAsia="方正仿宋_GB2312" w:cs="方正仿宋_GB2312"/>
          <w:i w:val="0"/>
          <w:iCs w:val="0"/>
          <w:caps w:val="0"/>
          <w:color w:val="auto"/>
          <w:spacing w:val="0"/>
          <w:sz w:val="30"/>
          <w:szCs w:val="30"/>
          <w:shd w:val="clear" w:fill="FFFFFF"/>
        </w:rPr>
      </w:pPr>
    </w:p>
    <w:p w14:paraId="262CB9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2312" w:hAnsi="方正仿宋_GB2312" w:eastAsia="方正仿宋_GB2312" w:cs="方正仿宋_GB2312"/>
          <w:i w:val="0"/>
          <w:iCs w:val="0"/>
          <w:caps w:val="0"/>
          <w:color w:val="auto"/>
          <w:spacing w:val="0"/>
          <w:sz w:val="30"/>
          <w:szCs w:val="30"/>
          <w:shd w:val="clear" w:fill="FFFFFF"/>
        </w:rPr>
      </w:pPr>
    </w:p>
    <w:p w14:paraId="7C91CD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2312" w:hAnsi="方正仿宋_GB2312" w:eastAsia="方正仿宋_GB2312" w:cs="方正仿宋_GB2312"/>
          <w:i w:val="0"/>
          <w:iCs w:val="0"/>
          <w:caps w:val="0"/>
          <w:color w:val="auto"/>
          <w:spacing w:val="0"/>
          <w:sz w:val="30"/>
          <w:szCs w:val="30"/>
          <w:shd w:val="clear" w:fill="FFFFFF"/>
        </w:rPr>
      </w:pPr>
    </w:p>
    <w:p w14:paraId="474DD2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方正仿宋_GB2312" w:hAnsi="方正仿宋_GB2312" w:eastAsia="方正仿宋_GB2312" w:cs="方正仿宋_GB2312"/>
          <w:i w:val="0"/>
          <w:iCs w:val="0"/>
          <w:caps w:val="0"/>
          <w:color w:val="auto"/>
          <w:spacing w:val="0"/>
          <w:sz w:val="30"/>
          <w:szCs w:val="30"/>
          <w:shd w:val="clear" w:fill="FFFFFF"/>
        </w:rPr>
      </w:pPr>
    </w:p>
    <w:p w14:paraId="003F50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200" w:firstLineChars="1400"/>
        <w:jc w:val="both"/>
        <w:textAlignment w:val="auto"/>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首都经济贸易大学工会委员会</w:t>
      </w:r>
    </w:p>
    <w:p w14:paraId="7690E1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5100" w:firstLineChars="1700"/>
        <w:jc w:val="both"/>
        <w:textAlignment w:val="auto"/>
        <w:rPr>
          <w:rFonts w:hint="default" w:ascii="方正仿宋_GB2312" w:hAnsi="方正仿宋_GB2312" w:eastAsia="方正仿宋_GB2312" w:cs="方正仿宋_GB2312"/>
          <w:i w:val="0"/>
          <w:iCs w:val="0"/>
          <w:caps w:val="0"/>
          <w:color w:val="auto"/>
          <w:spacing w:val="0"/>
          <w:sz w:val="30"/>
          <w:szCs w:val="30"/>
          <w:shd w:val="clear" w:fill="FFFFFF"/>
          <w:lang w:val="en-US" w:eastAsia="zh-CN"/>
        </w:rPr>
      </w:pPr>
      <w:r>
        <w:rPr>
          <w:rFonts w:hint="eastAsia" w:ascii="方正仿宋_GB2312" w:hAnsi="方正仿宋_GB2312" w:eastAsia="方正仿宋_GB2312" w:cs="方正仿宋_GB2312"/>
          <w:i w:val="0"/>
          <w:iCs w:val="0"/>
          <w:caps w:val="0"/>
          <w:color w:val="auto"/>
          <w:spacing w:val="0"/>
          <w:sz w:val="30"/>
          <w:szCs w:val="30"/>
          <w:shd w:val="clear" w:fill="FFFFFF"/>
          <w:lang w:val="en-US" w:eastAsia="zh-CN"/>
        </w:rPr>
        <w:t>2025年11月25日</w:t>
      </w:r>
    </w:p>
    <w:p w14:paraId="4DF77E32">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p>
    <w:p w14:paraId="5BDAFB5B">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p>
    <w:p w14:paraId="09044228">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p>
    <w:p w14:paraId="0FB55970">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0"/>
          <w:szCs w:val="30"/>
        </w:rPr>
      </w:pPr>
    </w:p>
    <w:p w14:paraId="6A836798">
      <w:pPr>
        <w:pStyle w:val="3"/>
        <w:widowControl/>
        <w:spacing w:beforeAutospacing="0" w:afterAutospacing="0" w:line="360" w:lineRule="auto"/>
        <w:rPr>
          <w:rFonts w:hint="eastAsia" w:ascii="黑体" w:hAnsi="黑体" w:eastAsia="黑体" w:cs="黑体"/>
          <w:color w:val="000000"/>
          <w:sz w:val="32"/>
          <w:szCs w:val="32"/>
        </w:rPr>
      </w:pPr>
      <w:r>
        <w:rPr>
          <w:rFonts w:hint="eastAsia" w:ascii="黑体" w:hAnsi="黑体" w:eastAsia="黑体" w:cs="黑体"/>
          <w:color w:val="000000"/>
          <w:sz w:val="32"/>
          <w:szCs w:val="32"/>
        </w:rPr>
        <w:t>附件</w:t>
      </w:r>
    </w:p>
    <w:p w14:paraId="1ED87166">
      <w:pPr>
        <w:pStyle w:val="3"/>
        <w:widowControl/>
        <w:spacing w:beforeAutospacing="0" w:afterAutospacing="0" w:line="360" w:lineRule="auto"/>
        <w:rPr>
          <w:rFonts w:ascii="仿宋" w:hAnsi="仿宋" w:eastAsia="仿宋" w:cs="仿宋"/>
          <w:color w:val="000000"/>
          <w:sz w:val="32"/>
          <w:szCs w:val="32"/>
        </w:rPr>
      </w:pPr>
    </w:p>
    <w:p w14:paraId="7286BF71">
      <w:pPr>
        <w:pStyle w:val="3"/>
        <w:widowControl/>
        <w:spacing w:beforeAutospacing="0" w:afterAutospacing="0" w:line="360" w:lineRule="auto"/>
        <w:jc w:val="center"/>
        <w:rPr>
          <w:rFonts w:hint="eastAsia" w:ascii="方正小标宋简体" w:hAnsi="方正小标宋简体" w:eastAsia="方正小标宋简体" w:cs="方正小标宋简体"/>
          <w:color w:val="000000"/>
          <w:sz w:val="32"/>
          <w:szCs w:val="32"/>
        </w:rPr>
      </w:pPr>
      <w:r>
        <w:rPr>
          <w:rFonts w:hint="eastAsia" w:ascii="方正小标宋简体" w:hAnsi="方正小标宋简体" w:eastAsia="方正小标宋简体" w:cs="方正小标宋简体"/>
          <w:color w:val="000000"/>
          <w:sz w:val="32"/>
          <w:szCs w:val="32"/>
        </w:rPr>
        <w:t>XXXX分工会202</w:t>
      </w:r>
      <w:r>
        <w:rPr>
          <w:rFonts w:hint="eastAsia" w:ascii="方正小标宋简体" w:hAnsi="方正小标宋简体" w:eastAsia="方正小标宋简体" w:cs="方正小标宋简体"/>
          <w:color w:val="000000"/>
          <w:sz w:val="32"/>
          <w:szCs w:val="32"/>
          <w:lang w:val="en-US" w:eastAsia="zh-CN"/>
        </w:rPr>
        <w:t>5</w:t>
      </w:r>
      <w:r>
        <w:rPr>
          <w:rFonts w:hint="eastAsia" w:ascii="方正小标宋简体" w:hAnsi="方正小标宋简体" w:eastAsia="方正小标宋简体" w:cs="方正小标宋简体"/>
          <w:color w:val="000000"/>
          <w:sz w:val="32"/>
          <w:szCs w:val="32"/>
        </w:rPr>
        <w:t>年工作总结</w:t>
      </w:r>
    </w:p>
    <w:p w14:paraId="1FAA3B4C">
      <w:pPr>
        <w:pStyle w:val="3"/>
        <w:widowControl/>
        <w:spacing w:beforeAutospacing="0" w:afterAutospacing="0" w:line="360" w:lineRule="auto"/>
        <w:rPr>
          <w:rFonts w:ascii="仿宋" w:hAnsi="仿宋" w:eastAsia="仿宋" w:cs="仿宋"/>
          <w:color w:val="000000"/>
          <w:sz w:val="32"/>
          <w:szCs w:val="32"/>
        </w:rPr>
      </w:pPr>
      <w:r>
        <w:rPr>
          <w:rFonts w:hint="eastAsia" w:ascii="仿宋" w:hAnsi="仿宋" w:eastAsia="仿宋" w:cs="仿宋"/>
          <w:color w:val="000000"/>
          <w:sz w:val="32"/>
          <w:szCs w:val="32"/>
        </w:rPr>
        <w:t> </w:t>
      </w:r>
    </w:p>
    <w:p w14:paraId="309D9BA3">
      <w:pPr>
        <w:pStyle w:val="3"/>
        <w:widowControl/>
        <w:spacing w:beforeAutospacing="0" w:afterAutospacing="0" w:line="360" w:lineRule="auto"/>
        <w:rPr>
          <w:rFonts w:ascii="仿宋" w:hAnsi="仿宋" w:eastAsia="仿宋" w:cs="仿宋"/>
          <w:color w:val="000000"/>
          <w:sz w:val="32"/>
          <w:szCs w:val="32"/>
        </w:rPr>
      </w:pPr>
    </w:p>
    <w:p w14:paraId="78ACF4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0"/>
          <w:szCs w:val="30"/>
        </w:rPr>
      </w:pPr>
      <w:r>
        <w:rPr>
          <w:rFonts w:hint="eastAsia" w:ascii="仿宋" w:hAnsi="仿宋" w:eastAsia="仿宋" w:cs="仿宋"/>
          <w:color w:val="000000"/>
          <w:sz w:val="32"/>
          <w:szCs w:val="32"/>
        </w:rPr>
        <w:t>标题为三号方正小标宋简体（居中）；标题下空一行写正文，正文为小三号仿宋_GB2312，其中一级标题为小三号黑体；二级标题小三号楷体；三级标题为小三号仿宋_GB2312；行间距为24磅；页边距：上下2.3、左右2.54。落款日期格式为阿拉伯数字；页码居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9368089-4A13-41E0-B89A-2CA840AD8DC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3C55F4C-B2FE-4CB2-8B6F-7E19F07BAC0E}"/>
  </w:font>
  <w:font w:name="方正仿宋_GB2312">
    <w:panose1 w:val="02000000000000000000"/>
    <w:charset w:val="86"/>
    <w:family w:val="auto"/>
    <w:pitch w:val="default"/>
    <w:sig w:usb0="A00002BF" w:usb1="184F6CFA" w:usb2="00000012" w:usb3="00000000" w:csb0="00040001" w:csb1="00000000"/>
    <w:embedRegular r:id="rId3" w:fontKey="{856E8116-C22C-466D-987B-EA3DBA4BFB14}"/>
  </w:font>
  <w:font w:name="方正楷体_GB2312">
    <w:panose1 w:val="02000000000000000000"/>
    <w:charset w:val="86"/>
    <w:family w:val="auto"/>
    <w:pitch w:val="default"/>
    <w:sig w:usb0="A00002BF" w:usb1="184F6CFA" w:usb2="00000012" w:usb3="00000000" w:csb0="00040001" w:csb1="00000000"/>
    <w:embedRegular r:id="rId4" w:fontKey="{E382519B-6921-41C3-9E52-A69AF480B42C}"/>
  </w:font>
  <w:font w:name="仿宋">
    <w:panose1 w:val="02010609060101010101"/>
    <w:charset w:val="86"/>
    <w:family w:val="modern"/>
    <w:pitch w:val="default"/>
    <w:sig w:usb0="800002BF" w:usb1="38CF7CFA" w:usb2="00000016" w:usb3="00000000" w:csb0="00040001" w:csb1="00000000"/>
    <w:embedRegular r:id="rId5" w:fontKey="{1D15F3F0-C2D5-46DF-B245-33634772AA3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16C707"/>
    <w:multiLevelType w:val="singleLevel"/>
    <w:tmpl w:val="DA16C707"/>
    <w:lvl w:ilvl="0" w:tentative="0">
      <w:start w:val="2"/>
      <w:numFmt w:val="decimal"/>
      <w:suff w:val="space"/>
      <w:lvlText w:val="%1."/>
      <w:lvlJc w:val="left"/>
    </w:lvl>
  </w:abstractNum>
  <w:abstractNum w:abstractNumId="1">
    <w:nsid w:val="69B6DE73"/>
    <w:multiLevelType w:val="singleLevel"/>
    <w:tmpl w:val="69B6DE73"/>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iZmI2NjEzM2FiNjg1N2IxYWQ4N2ZjYTZlMzZjMDQifQ=="/>
  </w:docVars>
  <w:rsids>
    <w:rsidRoot w:val="00000000"/>
    <w:rsid w:val="027856C9"/>
    <w:rsid w:val="0C004DE8"/>
    <w:rsid w:val="141C370C"/>
    <w:rsid w:val="1F0E1492"/>
    <w:rsid w:val="3F54660E"/>
    <w:rsid w:val="460479ED"/>
    <w:rsid w:val="69450BD9"/>
    <w:rsid w:val="696D686E"/>
    <w:rsid w:val="6E2845C0"/>
    <w:rsid w:val="76107F2B"/>
    <w:rsid w:val="7FB16767"/>
    <w:rsid w:val="7FEF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5d417e61-f2dc-4129-b483-506444f63fbc</errorID>
      <errorWord>语言精炼</errorWord>
      <group>L1_Word</group>
      <groupName>字词问题</groupName>
      <ability>L2_Alias</ability>
      <abilityName>也作/曾用词</abilityName>
      <candidateList>
        <item>语言精练</item>
      </candidateList>
      <explain>词汇[语言精炼]为不规范表述或旧称，其规范书面表述为[语言精练]。</explain>
      <paraID>74E901DB</paraID>
      <start>53</start>
      <end>57</end>
      <status>modified</status>
      <modifiedWord>语言精练</modifiedWord>
      <trackRevisions>false</trackRevisions>
    </reviewItem>
  </reviewItems>
  <config/>
</contractReview>
</file>

<file path=customXml/itemProps1.xml><?xml version="1.0" encoding="utf-8"?>
<ds:datastoreItem xmlns:ds="http://schemas.openxmlformats.org/officeDocument/2006/customXml" ds:itemID="{f0d8f360-18d5-44c0-a409-f82a96a2f91d}">
  <ds:schemaRefs/>
</ds:datastoreItem>
</file>

<file path=docProps/app.xml><?xml version="1.0" encoding="utf-8"?>
<Properties xmlns="http://schemas.openxmlformats.org/officeDocument/2006/extended-properties" xmlns:vt="http://schemas.openxmlformats.org/officeDocument/2006/docPropsVTypes">
  <Template>Normal.dotm</Template>
  <Pages>3</Pages>
  <Words>705</Words>
  <Characters>804</Characters>
  <Lines>0</Lines>
  <Paragraphs>0</Paragraphs>
  <TotalTime>3</TotalTime>
  <ScaleCrop>false</ScaleCrop>
  <LinksUpToDate>false</LinksUpToDate>
  <CharactersWithSpaces>811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2025-11-20T06:38:00Z</dcterms:created>
  <dc:creator>Lenovo</dc:creator>
  <cp:lastModifiedBy>金达</cp:lastModifiedBy>
  <dcterms:modified xsi:type="dcterms:W3CDTF">2025-11-25T04:06:51Z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eyJoZGlkIjoiYTcxYmE0Mjc3YjIxYTE5NGM4NzYxMzRkZDYxNTQ5OTEiLCJ1c2VySWQiOiI2MDAyODA5NDIifQ==</vt:lpwstr>
  </property>
  <property fmtid="{D5CDD505-2E9C-101B-9397-08002B2CF9AE}" pid="4" name="ICV">
    <vt:lpwstr>AFBA5F4A4E3747049C97A176471162D8_13</vt:lpwstr>
  </property>
</Properties>
</file>