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552055" cy="10691495"/>
            <wp:effectExtent l="0" t="0" r="0" b="0"/>
            <wp:wrapSquare wrapText="bothSides"/>
            <wp:docPr id="2" name="图片 2" descr="C:\Users\Administrator\Desktop\0a746ac62989338041fbf1694cca9612_webwxgetmsgimg_&amp;MsgID=7419176568727071376&amp;skey=%40crypt_e85c60ee_2af3ad766eaf894e7addbe586f737493.jpg0a746ac62989338041fbf1694cca9612_webwxgetmsgimg_&amp;MsgID=7419176568727071376&amp;skey=%40crypt_e85c60ee_2af3ad766eaf894e7addbe586f73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0a746ac62989338041fbf1694cca9612_webwxgetmsgimg_&amp;MsgID=7419176568727071376&amp;skey=%40crypt_e85c60ee_2af3ad766eaf894e7addbe586f737493.jpg0a746ac62989338041fbf1694cca9612_webwxgetmsgimg_&amp;MsgID=7419176568727071376&amp;skey=%40crypt_e85c60ee_2af3ad766eaf894e7addbe586f737493"/>
                    <pic:cNvPicPr>
                      <a:picLocks noChangeAspect="1"/>
                    </pic:cNvPicPr>
                  </pic:nvPicPr>
                  <pic:blipFill>
                    <a:blip r:embed="rId6" cstate="print"/>
                    <a:srcRect/>
                    <a:stretch>
                      <a:fillRect/>
                    </a:stretch>
                  </pic:blipFill>
                  <pic:spPr>
                    <a:xfrm>
                      <a:off x="0" y="0"/>
                      <a:ext cx="7552055" cy="10691495"/>
                    </a:xfrm>
                    <a:prstGeom prst="rect">
                      <a:avLst/>
                    </a:prstGeom>
                  </pic:spPr>
                </pic:pic>
              </a:graphicData>
            </a:graphic>
          </wp:anchor>
        </w:drawing>
      </w:r>
      <w:r>
        <w:rPr>
          <w:rFonts w:hint="eastAsia"/>
        </w:rPr>
        <w:drawing>
          <wp:inline distT="0" distB="0" distL="114300" distR="114300">
            <wp:extent cx="7559675" cy="1145857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1458800"/>
                    </a:xfrm>
                    <a:prstGeom prst="rect">
                      <a:avLst/>
                    </a:prstGeom>
                  </pic:spPr>
                </pic:pic>
              </a:graphicData>
            </a:graphic>
          </wp:inline>
        </w:drawing>
      </w:r>
    </w:p>
    <w:p>
      <w:r>
        <w:rPr>
          <w:rFonts w:hint="eastAsia"/>
        </w:rPr>
        <w:drawing>
          <wp:anchor distT="0" distB="0" distL="114300" distR="114300" simplePos="0" relativeHeight="251659264" behindDoc="0" locked="0" layoutInCell="1" allowOverlap="1">
            <wp:simplePos x="0" y="0"/>
            <wp:positionH relativeFrom="column">
              <wp:posOffset>0</wp:posOffset>
            </wp:positionH>
            <wp:positionV relativeFrom="paragraph">
              <wp:posOffset>57150</wp:posOffset>
            </wp:positionV>
            <wp:extent cx="7552055" cy="10767695"/>
            <wp:effectExtent l="0" t="0" r="10795" b="14605"/>
            <wp:wrapSquare wrapText="bothSides"/>
            <wp:docPr id="4" name="图片 4" descr="双宿双飞行程改版-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双宿双飞行程改版-03"/>
                    <pic:cNvPicPr>
                      <a:picLocks noChangeAspect="1"/>
                    </pic:cNvPicPr>
                  </pic:nvPicPr>
                  <pic:blipFill>
                    <a:blip r:embed="rId8" cstate="print"/>
                    <a:stretch>
                      <a:fillRect/>
                    </a:stretch>
                  </pic:blipFill>
                  <pic:spPr>
                    <a:xfrm>
                      <a:off x="0" y="0"/>
                      <a:ext cx="7552055" cy="10767695"/>
                    </a:xfrm>
                    <a:prstGeom prst="rect">
                      <a:avLst/>
                    </a:prstGeom>
                  </pic:spPr>
                </pic:pic>
              </a:graphicData>
            </a:graphic>
          </wp:anchor>
        </w:drawing>
      </w:r>
    </w:p>
    <w:p>
      <w:r>
        <w:rPr>
          <w:rFonts w:hint="eastAsia"/>
        </w:rPr>
        <w:drawing>
          <wp:anchor distT="0" distB="0" distL="114300" distR="114300" simplePos="0" relativeHeight="251660288" behindDoc="0" locked="0" layoutInCell="1" allowOverlap="1">
            <wp:simplePos x="0" y="0"/>
            <wp:positionH relativeFrom="column">
              <wp:posOffset>0</wp:posOffset>
            </wp:positionH>
            <wp:positionV relativeFrom="paragraph">
              <wp:posOffset>57150</wp:posOffset>
            </wp:positionV>
            <wp:extent cx="7552055" cy="10777220"/>
            <wp:effectExtent l="0" t="0" r="10795" b="5080"/>
            <wp:wrapSquare wrapText="bothSides"/>
            <wp:docPr id="5" name="图片 5" descr="双宿双飞行程改版-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双宿双飞行程改版-04"/>
                    <pic:cNvPicPr>
                      <a:picLocks noChangeAspect="1"/>
                    </pic:cNvPicPr>
                  </pic:nvPicPr>
                  <pic:blipFill>
                    <a:blip r:embed="rId9" cstate="print"/>
                    <a:stretch>
                      <a:fillRect/>
                    </a:stretch>
                  </pic:blipFill>
                  <pic:spPr>
                    <a:xfrm>
                      <a:off x="0" y="0"/>
                      <a:ext cx="7552055" cy="10777220"/>
                    </a:xfrm>
                    <a:prstGeom prst="rect">
                      <a:avLst/>
                    </a:prstGeom>
                  </pic:spPr>
                </pic:pic>
              </a:graphicData>
            </a:graphic>
          </wp:anchor>
        </w:drawing>
      </w:r>
    </w:p>
    <w:p>
      <w:r>
        <w:rPr>
          <w:rFonts w:hint="eastAsia"/>
        </w:rPr>
        <w:drawing>
          <wp:anchor distT="0" distB="0" distL="114300" distR="114300" simplePos="0" relativeHeight="251661312" behindDoc="0" locked="0" layoutInCell="1" allowOverlap="1">
            <wp:simplePos x="0" y="0"/>
            <wp:positionH relativeFrom="column">
              <wp:posOffset>0</wp:posOffset>
            </wp:positionH>
            <wp:positionV relativeFrom="paragraph">
              <wp:posOffset>57150</wp:posOffset>
            </wp:positionV>
            <wp:extent cx="7552055" cy="10777220"/>
            <wp:effectExtent l="0" t="0" r="10795" b="5080"/>
            <wp:wrapSquare wrapText="bothSides"/>
            <wp:docPr id="7" name="图片 7" descr="双宿双飞行程改版-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双宿双飞行程改版-06"/>
                    <pic:cNvPicPr>
                      <a:picLocks noChangeAspect="1"/>
                    </pic:cNvPicPr>
                  </pic:nvPicPr>
                  <pic:blipFill>
                    <a:blip r:embed="rId10" cstate="print"/>
                    <a:stretch>
                      <a:fillRect/>
                    </a:stretch>
                  </pic:blipFill>
                  <pic:spPr>
                    <a:xfrm>
                      <a:off x="0" y="0"/>
                      <a:ext cx="7552055" cy="10777220"/>
                    </a:xfrm>
                    <a:prstGeom prst="rect">
                      <a:avLst/>
                    </a:prstGeom>
                  </pic:spPr>
                </pic:pic>
              </a:graphicData>
            </a:graphic>
          </wp:anchor>
        </w:drawing>
      </w:r>
      <w:r>
        <w:rPr>
          <w:rFonts w:hint="eastAsia"/>
        </w:rPr>
        <w:drawing>
          <wp:inline distT="0" distB="0" distL="114300" distR="114300">
            <wp:extent cx="7552055" cy="10815955"/>
            <wp:effectExtent l="0" t="0" r="10795" b="4445"/>
            <wp:docPr id="6" name="图片 6" descr="双宿双飞行程改版-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双宿双飞行程改版-05"/>
                    <pic:cNvPicPr>
                      <a:picLocks noChangeAspect="1"/>
                    </pic:cNvPicPr>
                  </pic:nvPicPr>
                  <pic:blipFill>
                    <a:blip r:embed="rId11" cstate="print"/>
                    <a:stretch>
                      <a:fillRect/>
                    </a:stretch>
                  </pic:blipFill>
                  <pic:spPr>
                    <a:xfrm>
                      <a:off x="0" y="0"/>
                      <a:ext cx="7552055" cy="10815955"/>
                    </a:xfrm>
                    <a:prstGeom prst="rect">
                      <a:avLst/>
                    </a:prstGeom>
                  </pic:spPr>
                </pic:pic>
              </a:graphicData>
            </a:graphic>
          </wp:inline>
        </w:drawing>
      </w:r>
    </w:p>
    <w:p>
      <w:r>
        <w:rPr>
          <w:rFonts w:hint="eastAsia"/>
        </w:rPr>
        <w:drawing>
          <wp:anchor distT="0" distB="0" distL="114300" distR="114300" simplePos="0" relativeHeight="251662336" behindDoc="0" locked="0" layoutInCell="1" allowOverlap="1">
            <wp:simplePos x="0" y="0"/>
            <wp:positionH relativeFrom="column">
              <wp:posOffset>0</wp:posOffset>
            </wp:positionH>
            <wp:positionV relativeFrom="paragraph">
              <wp:posOffset>57150</wp:posOffset>
            </wp:positionV>
            <wp:extent cx="7552055" cy="10767695"/>
            <wp:effectExtent l="0" t="0" r="10795" b="14605"/>
            <wp:wrapSquare wrapText="bothSides"/>
            <wp:docPr id="8" name="图片 8" descr="双宿双飞行程改版-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双宿双飞行程改版-07"/>
                    <pic:cNvPicPr>
                      <a:picLocks noChangeAspect="1"/>
                    </pic:cNvPicPr>
                  </pic:nvPicPr>
                  <pic:blipFill>
                    <a:blip r:embed="rId12" cstate="print"/>
                    <a:stretch>
                      <a:fillRect/>
                    </a:stretch>
                  </pic:blipFill>
                  <pic:spPr>
                    <a:xfrm>
                      <a:off x="0" y="0"/>
                      <a:ext cx="7552055" cy="10767695"/>
                    </a:xfrm>
                    <a:prstGeom prst="rect">
                      <a:avLst/>
                    </a:prstGeom>
                  </pic:spPr>
                </pic:pic>
              </a:graphicData>
            </a:graphic>
          </wp:anchor>
        </w:drawing>
      </w:r>
      <w:r>
        <w:rPr>
          <w:rFonts w:hint="eastAsia"/>
        </w:rPr>
        <w:drawing>
          <wp:inline distT="0" distB="0" distL="114300" distR="114300">
            <wp:extent cx="7552055" cy="10720705"/>
            <wp:effectExtent l="0" t="0" r="10795" b="4445"/>
            <wp:docPr id="3" name="图片 3" descr="双宿双飞行程改版-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双宿双飞行程改版-09"/>
                    <pic:cNvPicPr>
                      <a:picLocks noChangeAspect="1"/>
                    </pic:cNvPicPr>
                  </pic:nvPicPr>
                  <pic:blipFill>
                    <a:blip r:embed="rId13" cstate="print"/>
                    <a:stretch>
                      <a:fillRect/>
                    </a:stretch>
                  </pic:blipFill>
                  <pic:spPr>
                    <a:xfrm>
                      <a:off x="0" y="0"/>
                      <a:ext cx="7552055" cy="10720705"/>
                    </a:xfrm>
                    <a:prstGeom prst="rect">
                      <a:avLst/>
                    </a:prstGeom>
                  </pic:spPr>
                </pic:pic>
              </a:graphicData>
            </a:graphic>
          </wp:inline>
        </w:drawing>
      </w:r>
      <w:r>
        <w:rPr>
          <w:rFonts w:hint="eastAsia"/>
        </w:rPr>
        <w:drawing>
          <wp:anchor distT="0" distB="0" distL="114300" distR="114300" simplePos="0" relativeHeight="251666432" behindDoc="0" locked="0" layoutInCell="1" allowOverlap="1">
            <wp:simplePos x="0" y="0"/>
            <wp:positionH relativeFrom="column">
              <wp:posOffset>0</wp:posOffset>
            </wp:positionH>
            <wp:positionV relativeFrom="paragraph">
              <wp:posOffset>47625</wp:posOffset>
            </wp:positionV>
            <wp:extent cx="7552055" cy="10796270"/>
            <wp:effectExtent l="0" t="0" r="10795" b="5080"/>
            <wp:wrapSquare wrapText="bothSides"/>
            <wp:docPr id="11" name="图片 11" descr="双宿双飞行程改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双宿双飞行程改版-10"/>
                    <pic:cNvPicPr>
                      <a:picLocks noChangeAspect="1"/>
                    </pic:cNvPicPr>
                  </pic:nvPicPr>
                  <pic:blipFill>
                    <a:blip r:embed="rId14" cstate="print"/>
                    <a:stretch>
                      <a:fillRect/>
                    </a:stretch>
                  </pic:blipFill>
                  <pic:spPr>
                    <a:xfrm>
                      <a:off x="0" y="0"/>
                      <a:ext cx="7552055" cy="10796270"/>
                    </a:xfrm>
                    <a:prstGeom prst="rect">
                      <a:avLst/>
                    </a:prstGeom>
                  </pic:spPr>
                </pic:pic>
              </a:graphicData>
            </a:graphic>
          </wp:anchor>
        </w:drawing>
      </w:r>
      <w:r>
        <w:rPr>
          <w:rFonts w:hint="eastAsia"/>
        </w:rPr>
        <w:drawing>
          <wp:anchor distT="0" distB="0" distL="114300" distR="114300" simplePos="0" relativeHeight="251664384" behindDoc="0" locked="0" layoutInCell="1" allowOverlap="1">
            <wp:simplePos x="0" y="0"/>
            <wp:positionH relativeFrom="column">
              <wp:posOffset>0</wp:posOffset>
            </wp:positionH>
            <wp:positionV relativeFrom="paragraph">
              <wp:posOffset>57150</wp:posOffset>
            </wp:positionV>
            <wp:extent cx="7559675" cy="10769600"/>
            <wp:effectExtent l="0" t="0" r="3175" b="12700"/>
            <wp:wrapSquare wrapText="bothSides"/>
            <wp:docPr id="15" name="图片 15" descr="双宿双飞行程改版-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双宿双飞行程改版-11"/>
                    <pic:cNvPicPr>
                      <a:picLocks noChangeAspect="1"/>
                    </pic:cNvPicPr>
                  </pic:nvPicPr>
                  <pic:blipFill>
                    <a:blip r:embed="rId15" cstate="print"/>
                    <a:stretch>
                      <a:fillRect/>
                    </a:stretch>
                  </pic:blipFill>
                  <pic:spPr>
                    <a:xfrm>
                      <a:off x="0" y="0"/>
                      <a:ext cx="7559675" cy="10769600"/>
                    </a:xfrm>
                    <a:prstGeom prst="rect">
                      <a:avLst/>
                    </a:prstGeom>
                  </pic:spPr>
                </pic:pic>
              </a:graphicData>
            </a:graphic>
          </wp:anchor>
        </w:drawing>
      </w:r>
      <w:r>
        <w:rPr>
          <w:rFonts w:hint="eastAsia"/>
        </w:rPr>
        <w:drawing>
          <wp:inline distT="0" distB="0" distL="114300" distR="114300">
            <wp:extent cx="7559675" cy="10687050"/>
            <wp:effectExtent l="0" t="0" r="3175" b="0"/>
            <wp:docPr id="16" name="图片 16" descr="双宿双飞行程改版-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双宿双飞行程改版-12"/>
                    <pic:cNvPicPr>
                      <a:picLocks noChangeAspect="1"/>
                    </pic:cNvPicPr>
                  </pic:nvPicPr>
                  <pic:blipFill>
                    <a:blip r:embed="rId16" cstate="print"/>
                    <a:stretch>
                      <a:fillRect/>
                    </a:stretch>
                  </pic:blipFill>
                  <pic:spPr>
                    <a:xfrm>
                      <a:off x="0" y="0"/>
                      <a:ext cx="7559675" cy="10687050"/>
                    </a:xfrm>
                    <a:prstGeom prst="rect">
                      <a:avLst/>
                    </a:prstGeom>
                  </pic:spPr>
                </pic:pic>
              </a:graphicData>
            </a:graphic>
          </wp:inline>
        </w:drawing>
      </w:r>
    </w:p>
    <w:p>
      <w:r>
        <w:rPr>
          <w:rFonts w:hint="eastAsia"/>
        </w:rPr>
        <w:drawing>
          <wp:anchor distT="0" distB="0" distL="114300" distR="114300" simplePos="0" relativeHeight="251665408" behindDoc="0" locked="0" layoutInCell="1" allowOverlap="1">
            <wp:simplePos x="0" y="0"/>
            <wp:positionH relativeFrom="column">
              <wp:posOffset>0</wp:posOffset>
            </wp:positionH>
            <wp:positionV relativeFrom="paragraph">
              <wp:posOffset>5715</wp:posOffset>
            </wp:positionV>
            <wp:extent cx="7559675" cy="10687050"/>
            <wp:effectExtent l="0" t="0" r="3175" b="0"/>
            <wp:wrapSquare wrapText="bothSides"/>
            <wp:docPr id="14" name="图片 14" descr="双宿双飞行程改版-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双宿双飞行程改版-13"/>
                    <pic:cNvPicPr>
                      <a:picLocks noChangeAspect="1"/>
                    </pic:cNvPicPr>
                  </pic:nvPicPr>
                  <pic:blipFill>
                    <a:blip r:embed="rId17" cstate="print"/>
                    <a:stretch>
                      <a:fillRect/>
                    </a:stretch>
                  </pic:blipFill>
                  <pic:spPr>
                    <a:xfrm>
                      <a:off x="0" y="0"/>
                      <a:ext cx="7559675" cy="10687050"/>
                    </a:xfrm>
                    <a:prstGeom prst="rect">
                      <a:avLst/>
                    </a:prstGeom>
                  </pic:spPr>
                </pic:pic>
              </a:graphicData>
            </a:graphic>
          </wp:anchor>
        </w:drawing>
      </w:r>
    </w:p>
    <w:tbl>
      <w:tblPr>
        <w:tblStyle w:val="7"/>
        <w:tblpPr w:leftFromText="180" w:rightFromText="180" w:vertAnchor="text" w:horzAnchor="page" w:tblpX="756" w:tblpY="1016"/>
        <w:tblOverlap w:val="never"/>
        <w:tblW w:w="10913" w:type="dxa"/>
        <w:tblInd w:w="0" w:type="dxa"/>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
      <w:tblGrid>
        <w:gridCol w:w="2728"/>
        <w:gridCol w:w="54"/>
        <w:gridCol w:w="117"/>
        <w:gridCol w:w="53"/>
        <w:gridCol w:w="2411"/>
        <w:gridCol w:w="93"/>
        <w:gridCol w:w="114"/>
        <w:gridCol w:w="2434"/>
        <w:gridCol w:w="180"/>
        <w:gridCol w:w="57"/>
        <w:gridCol w:w="14"/>
        <w:gridCol w:w="2658"/>
      </w:tblGrid>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90" w:hRule="atLeast"/>
        </w:trPr>
        <w:tc>
          <w:tcPr>
            <w:tcW w:w="10913" w:type="dxa"/>
            <w:gridSpan w:val="12"/>
            <w:tcBorders>
              <w:tl2br w:val="nil"/>
              <w:tr2bl w:val="nil"/>
            </w:tcBorders>
            <w:shd w:val="clear" w:color="auto" w:fill="E9DDD1"/>
            <w:vAlign w:val="center"/>
          </w:tcPr>
          <w:p>
            <w:pPr>
              <w:rPr>
                <w:rFonts w:hint="eastAsia" w:ascii="微软雅黑" w:hAnsi="微软雅黑" w:eastAsia="微软雅黑" w:cs="微软雅黑"/>
                <w:b/>
                <w:bCs/>
                <w:sz w:val="30"/>
                <w:szCs w:val="30"/>
              </w:rPr>
            </w:pPr>
          </w:p>
          <w:p>
            <w:pPr>
              <w:rPr>
                <w:rFonts w:hint="eastAsia" w:ascii="楷体" w:hAnsi="楷体" w:eastAsia="楷体" w:cs="楷体"/>
                <w:color w:val="000000"/>
                <w:sz w:val="36"/>
                <w:szCs w:val="36"/>
                <w:lang w:val="en-US" w:eastAsia="zh-CN"/>
              </w:rPr>
            </w:pPr>
            <w:r>
              <w:rPr>
                <w:rFonts w:hint="eastAsia" w:ascii="楷体" w:hAnsi="楷体" w:eastAsia="楷体" w:cs="楷体"/>
                <w:b/>
                <w:bCs/>
                <w:color w:val="000000"/>
                <w:sz w:val="36"/>
                <w:szCs w:val="36"/>
                <w:lang w:val="en-US" w:eastAsia="zh-CN"/>
              </w:rPr>
              <w:t>宿务+薄荷岛半自由行6晚8天游</w:t>
            </w:r>
          </w:p>
          <w:p>
            <w:pPr>
              <w:rPr>
                <w:rFonts w:hint="eastAsia" w:ascii="楷体" w:hAnsi="楷体" w:eastAsia="楷体" w:cs="楷体"/>
                <w:color w:val="000000"/>
                <w:sz w:val="32"/>
                <w:szCs w:val="32"/>
                <w:lang w:val="en-US" w:eastAsia="zh-CN"/>
              </w:rPr>
            </w:pPr>
          </w:p>
          <w:p>
            <w:pPr>
              <w:rPr>
                <w:rFonts w:hint="eastAsia" w:ascii="楷体" w:hAnsi="楷体" w:eastAsia="楷体" w:cs="楷体"/>
                <w:b/>
                <w:bCs/>
                <w:color w:val="000000"/>
                <w:sz w:val="28"/>
                <w:szCs w:val="28"/>
                <w:lang w:val="en-US" w:eastAsia="zh-CN"/>
              </w:rPr>
            </w:pPr>
            <w:r>
              <w:rPr>
                <w:rFonts w:hint="eastAsia" w:ascii="楷体" w:hAnsi="楷体" w:eastAsia="楷体" w:cs="楷体"/>
                <w:b/>
                <w:bCs/>
                <w:color w:val="000000"/>
                <w:sz w:val="28"/>
                <w:szCs w:val="28"/>
                <w:lang w:val="en-US" w:eastAsia="zh-CN"/>
              </w:rPr>
              <w:t>行程综合报价：6699元/成人  儿童价格不占床6299，占床同成人6699；</w:t>
            </w:r>
          </w:p>
          <w:p>
            <w:pPr>
              <w:rPr>
                <w:rFonts w:hint="eastAsia" w:ascii="楷体" w:hAnsi="楷体" w:eastAsia="微软雅黑" w:cs="楷体"/>
                <w:b/>
                <w:bCs/>
                <w:color w:val="000000"/>
                <w:sz w:val="28"/>
                <w:szCs w:val="28"/>
                <w:lang w:val="en-US" w:eastAsia="zh-CN"/>
              </w:rPr>
            </w:pPr>
            <w:r>
              <w:rPr>
                <w:rFonts w:hint="eastAsia" w:ascii="楷体" w:hAnsi="楷体" w:eastAsia="楷体" w:cs="楷体"/>
                <w:b/>
                <w:bCs/>
                <w:color w:val="000000"/>
                <w:sz w:val="28"/>
                <w:szCs w:val="28"/>
                <w:lang w:val="en-US" w:eastAsia="zh-CN"/>
              </w:rPr>
              <w:t>（</w:t>
            </w:r>
            <w:r>
              <w:rPr>
                <w:rFonts w:hint="eastAsia" w:ascii="微软雅黑" w:hAnsi="微软雅黑" w:eastAsia="微软雅黑" w:cs="微软雅黑"/>
                <w:szCs w:val="21"/>
              </w:rPr>
              <w:t>2岁（含）至12岁（不含）者，</w:t>
            </w:r>
            <w:r>
              <w:rPr>
                <w:rFonts w:hint="eastAsia" w:ascii="微软雅黑" w:hAnsi="微软雅黑" w:eastAsia="微软雅黑" w:cs="微软雅黑"/>
                <w:color w:val="FF0000"/>
                <w:szCs w:val="21"/>
              </w:rPr>
              <w:t>不占床-400，占床同成人</w:t>
            </w:r>
            <w:r>
              <w:rPr>
                <w:rFonts w:hint="eastAsia" w:ascii="微软雅黑" w:hAnsi="微软雅黑" w:eastAsia="微软雅黑" w:cs="微软雅黑"/>
                <w:szCs w:val="21"/>
              </w:rPr>
              <w:t>。12岁（含）至18岁者视为成人，必需占床，与成人享受同等标准。</w:t>
            </w:r>
            <w:r>
              <w:rPr>
                <w:rFonts w:hint="eastAsia" w:ascii="微软雅黑" w:hAnsi="微软雅黑" w:eastAsia="微软雅黑" w:cs="微软雅黑"/>
                <w:szCs w:val="21"/>
                <w:lang w:eastAsia="zh-CN"/>
              </w:rPr>
              <w:t>）</w:t>
            </w:r>
          </w:p>
          <w:p>
            <w:pPr>
              <w:rPr>
                <w:rFonts w:hint="eastAsia" w:ascii="楷体" w:hAnsi="楷体" w:eastAsia="楷体" w:cs="楷体"/>
                <w:b/>
                <w:bCs/>
                <w:color w:val="000000"/>
                <w:sz w:val="28"/>
                <w:szCs w:val="28"/>
                <w:lang w:val="en-US" w:eastAsia="zh-CN"/>
              </w:rPr>
            </w:pPr>
            <w:r>
              <w:rPr>
                <w:rFonts w:hint="eastAsia" w:ascii="楷体" w:hAnsi="楷体" w:eastAsia="楷体" w:cs="楷体"/>
                <w:b/>
                <w:bCs/>
                <w:color w:val="000000"/>
                <w:sz w:val="28"/>
                <w:szCs w:val="28"/>
                <w:lang w:val="en-US" w:eastAsia="zh-CN"/>
              </w:rPr>
              <w:t>备注：报价不含签证费300，加急签证费550，离境税120当地交导游；</w:t>
            </w:r>
          </w:p>
          <w:p>
            <w:pPr>
              <w:rPr>
                <w:rFonts w:hint="eastAsia" w:ascii="楷体" w:hAnsi="楷体" w:eastAsia="楷体" w:cs="楷体"/>
                <w:b/>
                <w:bCs/>
                <w:color w:val="000000"/>
                <w:sz w:val="28"/>
                <w:szCs w:val="28"/>
                <w:lang w:val="en-US" w:eastAsia="zh-CN"/>
              </w:rPr>
            </w:pPr>
            <w:r>
              <w:rPr>
                <w:rFonts w:hint="eastAsia" w:ascii="楷体" w:hAnsi="楷体" w:eastAsia="楷体" w:cs="楷体"/>
                <w:b/>
                <w:bCs/>
                <w:color w:val="000000"/>
                <w:sz w:val="28"/>
                <w:szCs w:val="28"/>
                <w:lang w:val="en-US" w:eastAsia="zh-CN"/>
              </w:rPr>
              <w:t xml:space="preserve">  </w:t>
            </w:r>
          </w:p>
          <w:p>
            <w:pPr>
              <w:rPr>
                <w:rFonts w:hint="eastAsia" w:ascii="楷体" w:hAnsi="楷体" w:eastAsia="楷体" w:cs="楷体"/>
                <w:b/>
                <w:bCs/>
                <w:color w:val="000000"/>
                <w:sz w:val="28"/>
                <w:szCs w:val="28"/>
                <w:lang w:val="en-US" w:eastAsia="zh-CN"/>
              </w:rPr>
            </w:pPr>
            <w:r>
              <w:rPr>
                <w:rFonts w:hint="eastAsia" w:ascii="楷体" w:hAnsi="楷体" w:eastAsia="楷体" w:cs="楷体"/>
                <w:b/>
                <w:bCs/>
                <w:color w:val="000000"/>
                <w:sz w:val="28"/>
                <w:szCs w:val="28"/>
                <w:lang w:val="en-US" w:eastAsia="zh-CN"/>
              </w:rPr>
              <w:t>发团时间：2018年7月26日  2018年8月9日</w:t>
            </w:r>
          </w:p>
          <w:p>
            <w:pPr>
              <w:rPr>
                <w:rFonts w:hint="eastAsia" w:ascii="楷体" w:hAnsi="楷体" w:eastAsia="楷体" w:cs="楷体"/>
                <w:b/>
                <w:bCs/>
                <w:color w:val="000000"/>
                <w:sz w:val="28"/>
                <w:szCs w:val="28"/>
                <w:lang w:val="en-US" w:eastAsia="zh-CN"/>
              </w:rPr>
            </w:pPr>
          </w:p>
          <w:p>
            <w:pPr>
              <w:rPr>
                <w:rFonts w:hint="eastAsia" w:ascii="楷体" w:hAnsi="楷体" w:eastAsia="楷体" w:cs="楷体"/>
                <w:b/>
                <w:bCs/>
                <w:color w:val="000000"/>
                <w:sz w:val="28"/>
                <w:szCs w:val="28"/>
                <w:lang w:val="en-US" w:eastAsia="zh-CN"/>
              </w:rPr>
            </w:pPr>
            <w:r>
              <w:rPr>
                <w:rFonts w:hint="eastAsia" w:ascii="楷体" w:hAnsi="楷体" w:eastAsia="楷体" w:cs="楷体"/>
                <w:b/>
                <w:bCs/>
                <w:color w:val="000000"/>
                <w:sz w:val="28"/>
                <w:szCs w:val="28"/>
                <w:lang w:val="en-US" w:eastAsia="zh-CN"/>
              </w:rPr>
              <w:t>报名截止时间：2018年6月6日</w:t>
            </w:r>
          </w:p>
          <w:p>
            <w:pPr>
              <w:rPr>
                <w:rFonts w:hint="eastAsia" w:ascii="楷体" w:hAnsi="楷体" w:eastAsia="楷体" w:cs="楷体"/>
                <w:b/>
                <w:bCs/>
                <w:color w:val="000000"/>
                <w:sz w:val="28"/>
                <w:szCs w:val="28"/>
                <w:lang w:val="en-US" w:eastAsia="zh-CN"/>
              </w:rPr>
            </w:pPr>
          </w:p>
          <w:p>
            <w:pPr>
              <w:rPr>
                <w:rFonts w:hint="eastAsia" w:ascii="楷体" w:hAnsi="楷体" w:eastAsia="楷体" w:cs="楷体"/>
                <w:b/>
                <w:bCs/>
                <w:color w:val="000000"/>
                <w:sz w:val="28"/>
                <w:szCs w:val="28"/>
                <w:lang w:val="en-US" w:eastAsia="zh-CN"/>
              </w:rPr>
            </w:pPr>
            <w:r>
              <w:rPr>
                <w:rFonts w:hint="eastAsia" w:ascii="楷体" w:hAnsi="楷体" w:eastAsia="楷体" w:cs="楷体"/>
                <w:b/>
                <w:bCs/>
                <w:color w:val="000000"/>
                <w:sz w:val="28"/>
                <w:szCs w:val="28"/>
                <w:lang w:val="en-US" w:eastAsia="zh-CN"/>
              </w:rPr>
              <w:t>报名咨询人：陈明洲18514478655   吴鹏飞15810557106  孙明杰13161846852</w:t>
            </w:r>
          </w:p>
          <w:p>
            <w:pPr>
              <w:rPr>
                <w:rFonts w:hint="eastAsia" w:ascii="楷体" w:hAnsi="楷体" w:eastAsia="楷体" w:cs="楷体"/>
                <w:b/>
                <w:bCs/>
                <w:color w:val="000000"/>
                <w:sz w:val="28"/>
                <w:szCs w:val="28"/>
                <w:lang w:val="en-US" w:eastAsia="zh-CN"/>
              </w:rPr>
            </w:pPr>
          </w:p>
          <w:p>
            <w:pPr>
              <w:rPr>
                <w:rFonts w:hint="eastAsia" w:ascii="楷体" w:hAnsi="楷体" w:eastAsia="楷体" w:cs="楷体"/>
                <w:b/>
                <w:bCs/>
                <w:color w:val="000000"/>
                <w:sz w:val="28"/>
                <w:szCs w:val="28"/>
                <w:lang w:val="en-US" w:eastAsia="zh-CN"/>
              </w:rPr>
            </w:pPr>
            <w:r>
              <w:rPr>
                <w:rFonts w:hint="eastAsia" w:ascii="楷体" w:hAnsi="楷体" w:eastAsia="楷体" w:cs="楷体"/>
                <w:b/>
                <w:bCs/>
                <w:color w:val="000000"/>
                <w:sz w:val="28"/>
                <w:szCs w:val="28"/>
                <w:lang w:val="en-US" w:eastAsia="zh-CN"/>
              </w:rPr>
              <w:t>成团人数：20人</w:t>
            </w:r>
          </w:p>
          <w:p>
            <w:pPr>
              <w:rPr>
                <w:rFonts w:hint="eastAsia" w:ascii="微软雅黑" w:hAnsi="微软雅黑" w:eastAsia="微软雅黑" w:cs="微软雅黑"/>
                <w:b/>
                <w:bCs/>
                <w:sz w:val="30"/>
                <w:szCs w:val="30"/>
              </w:rPr>
            </w:pPr>
          </w:p>
          <w:p>
            <w:pPr>
              <w:rPr>
                <w:rFonts w:hint="eastAsia" w:ascii="微软雅黑" w:hAnsi="微软雅黑" w:eastAsia="微软雅黑" w:cs="微软雅黑"/>
                <w:b/>
                <w:bCs/>
                <w:sz w:val="30"/>
                <w:szCs w:val="30"/>
              </w:rPr>
            </w:pPr>
          </w:p>
          <w:p>
            <w:pPr>
              <w:rPr>
                <w:rFonts w:hint="eastAsia" w:ascii="微软雅黑" w:hAnsi="微软雅黑" w:eastAsia="微软雅黑" w:cs="微软雅黑"/>
                <w:b/>
                <w:bCs/>
                <w:sz w:val="30"/>
                <w:szCs w:val="30"/>
              </w:rPr>
            </w:pPr>
          </w:p>
          <w:p>
            <w:pPr>
              <w:rPr>
                <w:rFonts w:hint="eastAsia" w:ascii="微软雅黑" w:hAnsi="微软雅黑" w:eastAsia="微软雅黑" w:cs="微软雅黑"/>
                <w:b/>
                <w:bCs/>
                <w:sz w:val="30"/>
                <w:szCs w:val="30"/>
              </w:rPr>
            </w:pPr>
          </w:p>
          <w:p>
            <w:pPr>
              <w:rPr>
                <w:rFonts w:hint="eastAsia" w:ascii="微软雅黑" w:hAnsi="微软雅黑" w:eastAsia="微软雅黑" w:cs="微软雅黑"/>
                <w:b/>
                <w:bCs/>
                <w:sz w:val="30"/>
                <w:szCs w:val="30"/>
              </w:rPr>
            </w:pPr>
          </w:p>
          <w:p>
            <w:pPr>
              <w:rPr>
                <w:rFonts w:hint="eastAsia" w:ascii="微软雅黑" w:hAnsi="微软雅黑" w:eastAsia="微软雅黑" w:cs="微软雅黑"/>
                <w:b/>
                <w:bCs/>
                <w:sz w:val="30"/>
                <w:szCs w:val="30"/>
              </w:rPr>
            </w:pPr>
          </w:p>
          <w:p>
            <w:pPr>
              <w:rPr>
                <w:rFonts w:hint="eastAsia" w:ascii="微软雅黑" w:hAnsi="微软雅黑" w:eastAsia="微软雅黑" w:cs="微软雅黑"/>
                <w:b/>
                <w:bCs/>
                <w:sz w:val="30"/>
                <w:szCs w:val="30"/>
              </w:rPr>
            </w:pPr>
          </w:p>
          <w:p>
            <w:pPr>
              <w:rPr>
                <w:rFonts w:hint="eastAsia" w:ascii="微软雅黑" w:hAnsi="微软雅黑" w:eastAsia="微软雅黑" w:cs="微软雅黑"/>
                <w:b/>
                <w:bCs/>
                <w:sz w:val="30"/>
                <w:szCs w:val="30"/>
              </w:rPr>
            </w:pPr>
            <w:bookmarkStart w:id="0" w:name="_GoBack"/>
            <w:bookmarkEnd w:id="0"/>
          </w:p>
          <w:p>
            <w:pPr>
              <w:rPr>
                <w:rFonts w:hint="eastAsia" w:ascii="微软雅黑" w:hAnsi="微软雅黑" w:eastAsia="微软雅黑" w:cs="微软雅黑"/>
                <w:b/>
                <w:bCs/>
                <w:sz w:val="30"/>
                <w:szCs w:val="30"/>
              </w:rPr>
            </w:pPr>
          </w:p>
          <w:p>
            <w:pPr>
              <w:rPr>
                <w:rFonts w:ascii="微软雅黑" w:hAnsi="微软雅黑" w:eastAsia="微软雅黑" w:cs="微软雅黑"/>
                <w:b/>
                <w:bCs/>
                <w:sz w:val="30"/>
                <w:szCs w:val="30"/>
              </w:rPr>
            </w:pPr>
            <w:r>
              <w:rPr>
                <w:rFonts w:hint="eastAsia" w:ascii="微软雅黑" w:hAnsi="微软雅黑" w:eastAsia="微软雅黑" w:cs="微软雅黑"/>
                <w:b/>
                <w:bCs/>
                <w:sz w:val="30"/>
                <w:szCs w:val="30"/>
              </w:rPr>
              <w:t xml:space="preserve">D1：北京-宿雾  </w:t>
            </w:r>
            <w:r>
              <w:rPr>
                <w:rFonts w:hint="eastAsia" w:ascii="微软雅黑" w:hAnsi="微软雅黑" w:eastAsia="微软雅黑" w:cs="微软雅黑"/>
                <w:b/>
                <w:sz w:val="30"/>
                <w:szCs w:val="30"/>
              </w:rPr>
              <w:t>双岛奇缘，薄荷一夏，菲常沁心</w:t>
            </w:r>
            <w:r>
              <w:rPr>
                <w:rFonts w:hint="eastAsia" w:ascii="微软雅黑" w:hAnsi="微软雅黑" w:eastAsia="微软雅黑" w:cs="微软雅黑"/>
                <w:b/>
                <w:bCs/>
                <w:sz w:val="30"/>
                <w:szCs w:val="30"/>
              </w:rPr>
              <w:t xml:space="preserve"> </w:t>
            </w:r>
          </w:p>
          <w:p>
            <w:pPr>
              <w:rPr>
                <w:rFonts w:ascii="微软雅黑" w:hAnsi="微软雅黑" w:eastAsia="微软雅黑" w:cs="微软雅黑"/>
                <w:b/>
                <w:bCs/>
                <w:sz w:val="30"/>
                <w:szCs w:val="30"/>
              </w:rPr>
            </w:pPr>
            <w:r>
              <w:rPr>
                <w:rFonts w:hint="eastAsia" w:ascii="微软雅黑" w:hAnsi="微软雅黑" w:eastAsia="微软雅黑" w:cs="微软雅黑"/>
                <w:b/>
                <w:bCs/>
                <w:sz w:val="30"/>
                <w:szCs w:val="30"/>
              </w:rPr>
              <w:t>参考航班：北京（PEK）-宿雾（CEB） PR391    03：35起飞--09：10抵达</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429" w:hRule="atLeast"/>
        </w:trPr>
        <w:tc>
          <w:tcPr>
            <w:tcW w:w="2782" w:type="dxa"/>
            <w:gridSpan w:val="2"/>
            <w:tcBorders>
              <w:tl2br w:val="nil"/>
              <w:tr2bl w:val="nil"/>
            </w:tcBorders>
          </w:tcPr>
          <w:p>
            <w:pPr>
              <w:spacing w:line="360" w:lineRule="exact"/>
              <w:jc w:val="left"/>
              <w:rPr>
                <w:rFonts w:ascii="微软雅黑" w:hAnsi="微软雅黑" w:eastAsia="微软雅黑" w:cs="微软雅黑"/>
              </w:rPr>
            </w:pPr>
            <w:r>
              <w:rPr>
                <w:rFonts w:hint="eastAsia" w:ascii="微软雅黑" w:hAnsi="微软雅黑" w:eastAsia="微软雅黑" w:cs="微软雅黑"/>
              </w:rPr>
              <w:t>早餐：无</w:t>
            </w:r>
          </w:p>
        </w:tc>
        <w:tc>
          <w:tcPr>
            <w:tcW w:w="2581" w:type="dxa"/>
            <w:gridSpan w:val="3"/>
            <w:tcBorders>
              <w:tl2br w:val="nil"/>
              <w:tr2bl w:val="nil"/>
            </w:tcBorders>
          </w:tcPr>
          <w:p>
            <w:pPr>
              <w:spacing w:line="360" w:lineRule="exact"/>
              <w:jc w:val="left"/>
              <w:rPr>
                <w:rFonts w:ascii="微软雅黑" w:hAnsi="微软雅黑" w:eastAsia="微软雅黑" w:cs="微软雅黑"/>
              </w:rPr>
            </w:pPr>
            <w:r>
              <w:rPr>
                <w:rFonts w:hint="eastAsia" w:ascii="微软雅黑" w:hAnsi="微软雅黑" w:eastAsia="微软雅黑" w:cs="微软雅黑"/>
              </w:rPr>
              <w:t>午餐：特色餐</w:t>
            </w:r>
          </w:p>
        </w:tc>
        <w:tc>
          <w:tcPr>
            <w:tcW w:w="2641" w:type="dxa"/>
            <w:gridSpan w:val="3"/>
            <w:tcBorders>
              <w:tl2br w:val="nil"/>
              <w:tr2bl w:val="nil"/>
            </w:tcBorders>
          </w:tcPr>
          <w:p>
            <w:pPr>
              <w:spacing w:line="360" w:lineRule="exact"/>
              <w:jc w:val="left"/>
              <w:rPr>
                <w:rFonts w:ascii="微软雅黑" w:hAnsi="微软雅黑" w:eastAsia="微软雅黑" w:cs="微软雅黑"/>
              </w:rPr>
            </w:pPr>
            <w:r>
              <w:rPr>
                <w:rFonts w:hint="eastAsia" w:ascii="微软雅黑" w:hAnsi="微软雅黑" w:eastAsia="微软雅黑" w:cs="微软雅黑"/>
              </w:rPr>
              <w:t>晚餐：自理</w:t>
            </w:r>
          </w:p>
        </w:tc>
        <w:tc>
          <w:tcPr>
            <w:tcW w:w="2909" w:type="dxa"/>
            <w:gridSpan w:val="4"/>
            <w:tcBorders>
              <w:tl2br w:val="nil"/>
              <w:tr2bl w:val="nil"/>
            </w:tcBorders>
          </w:tcPr>
          <w:p>
            <w:pPr>
              <w:spacing w:line="360" w:lineRule="exact"/>
              <w:jc w:val="left"/>
              <w:rPr>
                <w:rFonts w:ascii="微软雅黑" w:hAnsi="微软雅黑" w:eastAsia="微软雅黑" w:cs="微软雅黑"/>
              </w:rPr>
            </w:pPr>
            <w:r>
              <w:rPr>
                <w:rFonts w:hint="eastAsia" w:ascii="微软雅黑" w:hAnsi="微软雅黑" w:eastAsia="微软雅黑" w:cs="微软雅黑"/>
              </w:rPr>
              <w:t>住宿：宿雾</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90" w:hRule="atLeast"/>
        </w:trPr>
        <w:tc>
          <w:tcPr>
            <w:tcW w:w="10913" w:type="dxa"/>
            <w:gridSpan w:val="12"/>
            <w:tcBorders>
              <w:tl2br w:val="nil"/>
              <w:tr2bl w:val="nil"/>
            </w:tcBorders>
          </w:tcPr>
          <w:p>
            <w:pPr>
              <w:tabs>
                <w:tab w:val="right" w:pos="10772"/>
              </w:tabs>
              <w:spacing w:line="400" w:lineRule="exact"/>
              <w:rPr>
                <w:rFonts w:ascii="微软雅黑" w:hAnsi="微软雅黑" w:eastAsia="微软雅黑" w:cs="微软雅黑"/>
                <w:kern w:val="0"/>
                <w:szCs w:val="21"/>
              </w:rPr>
            </w:pPr>
            <w:r>
              <w:rPr>
                <w:rFonts w:hint="eastAsia" w:ascii="微软雅黑" w:hAnsi="微软雅黑" w:eastAsia="微软雅黑" w:cs="微软雅黑"/>
                <w:b/>
                <w:bCs/>
                <w:kern w:val="0"/>
                <w:sz w:val="22"/>
                <w:szCs w:val="22"/>
              </w:rPr>
              <w:t>请各位贵宾于指定时间（航班起飞前3小时）抵达北京首都T3国际机场国际出发厅，办理登机手续。抵达后，</w:t>
            </w:r>
            <w:r>
              <w:rPr>
                <w:rFonts w:hint="eastAsia" w:ascii="微软雅黑" w:hAnsi="微软雅黑" w:eastAsia="微软雅黑" w:cs="微软雅黑"/>
                <w:kern w:val="0"/>
                <w:szCs w:val="21"/>
              </w:rPr>
              <w:t>开启市区观光游览，了解这座菲律宾南方皇后之城的魅力，畅想麦哲伦最初的梦想。</w:t>
            </w:r>
          </w:p>
          <w:p>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宿雾(Cebu)是菲律宾最早开发的城市，被誉为"南方皇后市"(Queen city of the South)。1521年，葡萄牙航海家麦哲伦惊喜地发现了这个美丽静谧的小岛。宿雾位于维萨亚斯(Visayas)群岛的中心位置四周被菲律宾群岛环绕，其间散布着棕榈环绕的渔村，是米沙鄢群岛的中心岛屿。</w:t>
            </w:r>
          </w:p>
          <w:p>
            <w:pPr>
              <w:pStyle w:val="10"/>
              <w:numPr>
                <w:ilvl w:val="0"/>
                <w:numId w:val="1"/>
              </w:numPr>
              <w:spacing w:line="360" w:lineRule="exact"/>
              <w:ind w:firstLineChars="0"/>
              <w:rPr>
                <w:rFonts w:ascii="微软雅黑" w:hAnsi="微软雅黑" w:eastAsia="微软雅黑" w:cs="微软雅黑"/>
                <w:kern w:val="0"/>
                <w:szCs w:val="21"/>
              </w:rPr>
            </w:pPr>
            <w:r>
              <w:rPr>
                <w:rFonts w:hint="eastAsia" w:ascii="微软雅黑" w:hAnsi="微软雅黑" w:eastAsia="微软雅黑" w:cs="微软雅黑"/>
                <w:kern w:val="0"/>
                <w:szCs w:val="21"/>
                <w:lang w:val="zh-CN"/>
              </w:rPr>
              <w:t>去往</w:t>
            </w:r>
            <w:r>
              <w:rPr>
                <w:rFonts w:hint="eastAsia" w:ascii="微软雅黑" w:hAnsi="微软雅黑" w:eastAsia="微软雅黑" w:cs="微软雅黑"/>
                <w:b/>
                <w:bCs/>
                <w:kern w:val="0"/>
                <w:szCs w:val="21"/>
                <w:lang w:val="zh-CN"/>
              </w:rPr>
              <w:t>【圣婴教堂】</w:t>
            </w:r>
            <w:r>
              <w:rPr>
                <w:rFonts w:hint="eastAsia" w:ascii="微软雅黑" w:hAnsi="微软雅黑" w:eastAsia="微软雅黑" w:cs="微软雅黑"/>
                <w:b/>
                <w:bCs/>
                <w:kern w:val="0"/>
                <w:szCs w:val="21"/>
              </w:rPr>
              <w:t>（游览时间不低于20min）</w:t>
            </w:r>
            <w:r>
              <w:rPr>
                <w:rFonts w:hint="eastAsia" w:ascii="微软雅黑" w:hAnsi="微软雅黑" w:eastAsia="微软雅黑" w:cs="微软雅黑"/>
                <w:kern w:val="0"/>
                <w:szCs w:val="21"/>
                <w:lang w:val="zh-CN"/>
              </w:rPr>
              <w:t>虔诚观摩，教堂建于</w:t>
            </w:r>
            <w:r>
              <w:rPr>
                <w:rFonts w:hint="eastAsia" w:ascii="微软雅黑" w:hAnsi="微软雅黑" w:eastAsia="微软雅黑" w:cs="微软雅黑"/>
                <w:kern w:val="0"/>
                <w:szCs w:val="21"/>
              </w:rPr>
              <w:t>1565年，闻名于世的“圣婴像”典藏于此。据说当年土著族长受洗礼之后，麦哲伦赠送了一个黑皮肤造型的圣婴像作为礼物。这座高约40公分的木制“幼年耶稣基督像”被尊为菲律宾最古老的罗马天主教教堂，教堂曾经多次战乱轰炸，唯独教堂内的圣婴像丝毫无损，因此当地人称为神迹显灵，膜拜圣婴已成岛上宗教活动之一。</w:t>
            </w:r>
          </w:p>
          <w:p>
            <w:pPr>
              <w:pStyle w:val="10"/>
              <w:numPr>
                <w:ilvl w:val="0"/>
                <w:numId w:val="1"/>
              </w:numPr>
              <w:spacing w:line="420" w:lineRule="exact"/>
              <w:ind w:firstLineChars="0"/>
              <w:rPr>
                <w:rFonts w:ascii="微软雅黑" w:hAnsi="微软雅黑" w:eastAsia="微软雅黑" w:cs="微软雅黑"/>
                <w:kern w:val="0"/>
                <w:szCs w:val="21"/>
              </w:rPr>
            </w:pPr>
            <w:r>
              <w:rPr>
                <w:rFonts w:hint="eastAsia" w:ascii="微软雅黑" w:hAnsi="微软雅黑" w:eastAsia="微软雅黑" w:cs="微软雅黑"/>
                <w:kern w:val="0"/>
                <w:szCs w:val="21"/>
              </w:rPr>
              <w:t>随后前往【</w:t>
            </w:r>
            <w:r>
              <w:rPr>
                <w:rFonts w:hint="eastAsia" w:ascii="微软雅黑" w:hAnsi="微软雅黑" w:eastAsia="微软雅黑" w:cs="微软雅黑"/>
                <w:b/>
                <w:kern w:val="0"/>
                <w:szCs w:val="21"/>
              </w:rPr>
              <w:t>圣佩特罗堡</w:t>
            </w:r>
            <w:r>
              <w:rPr>
                <w:rFonts w:hint="eastAsia" w:ascii="微软雅黑" w:hAnsi="微软雅黑" w:eastAsia="微软雅黑" w:cs="微软雅黑"/>
                <w:kern w:val="0"/>
                <w:szCs w:val="21"/>
              </w:rPr>
              <w:t>】</w:t>
            </w:r>
            <w:r>
              <w:rPr>
                <w:rFonts w:hint="eastAsia" w:ascii="微软雅黑" w:hAnsi="微软雅黑" w:eastAsia="微软雅黑" w:cs="微软雅黑"/>
                <w:b/>
                <w:bCs/>
                <w:kern w:val="0"/>
                <w:szCs w:val="21"/>
              </w:rPr>
              <w:t>（游览时间不低于20min）</w:t>
            </w:r>
            <w:r>
              <w:rPr>
                <w:rFonts w:hint="eastAsia" w:ascii="微软雅黑" w:hAnsi="微软雅黑" w:eastAsia="微软雅黑" w:cs="微软雅黑"/>
                <w:kern w:val="0"/>
                <w:szCs w:val="21"/>
              </w:rPr>
              <w:t>：它与马尼拉的圣地亚哥城堡并称为菲律宾最古老的城堡，古堡内有博物馆，展出古老的西班牙帆船、沉没的“圣地亚哥号”中打捞出的艺术珍品。园区很小，但充满了浓郁的西葡风情。整座城堡是某种珊瑚岩建造而成，曾被用作抵御外来者侵略的据点。</w:t>
            </w:r>
          </w:p>
          <w:p>
            <w:pPr>
              <w:spacing w:line="420" w:lineRule="exact"/>
              <w:jc w:val="left"/>
              <w:rPr>
                <w:rFonts w:ascii="微软雅黑" w:hAnsi="微软雅黑" w:eastAsia="微软雅黑" w:cs="微软雅黑"/>
                <w:kern w:val="0"/>
                <w:szCs w:val="21"/>
              </w:rPr>
            </w:pPr>
            <w:r>
              <w:rPr>
                <w:rFonts w:ascii="微软雅黑" w:hAnsi="微软雅黑" w:eastAsia="微软雅黑" w:cs="微软雅黑"/>
                <w:iCs/>
                <w:szCs w:val="21"/>
              </w:rPr>
              <w:t>3</w:t>
            </w:r>
            <w:r>
              <w:rPr>
                <w:rFonts w:hint="eastAsia" w:ascii="微软雅黑" w:hAnsi="微软雅黑" w:eastAsia="微软雅黑" w:cs="微软雅黑"/>
                <w:iCs/>
                <w:szCs w:val="21"/>
              </w:rPr>
              <w:t>、</w:t>
            </w:r>
            <w:r>
              <w:rPr>
                <w:rFonts w:hint="eastAsia" w:ascii="微软雅黑" w:hAnsi="微软雅黑" w:eastAsia="微软雅黑" w:cs="微软雅黑"/>
                <w:kern w:val="0"/>
                <w:szCs w:val="21"/>
              </w:rPr>
              <w:t>随后前往</w:t>
            </w:r>
            <w:r>
              <w:rPr>
                <w:rFonts w:hint="eastAsia" w:ascii="微软雅黑" w:hAnsi="微软雅黑" w:eastAsia="微软雅黑" w:cs="微软雅黑"/>
                <w:b/>
                <w:bCs/>
                <w:kern w:val="0"/>
                <w:szCs w:val="21"/>
              </w:rPr>
              <w:t>【麦哲伦十字架】（游览时间不低于20min），</w:t>
            </w:r>
            <w:r>
              <w:rPr>
                <w:rFonts w:hint="eastAsia" w:ascii="微软雅黑" w:hAnsi="微软雅黑" w:eastAsia="微软雅黑" w:cs="微软雅黑"/>
                <w:kern w:val="0"/>
                <w:szCs w:val="21"/>
              </w:rPr>
              <w:t>葡萄牙传教士麦哲伦的遗物，天主教在当地传播的象征，传闻麦哲伦登陆时传教所用，六角形小教堂的天花板壁画，仍保留着当年的原貌，十字架头顶逼真的天花板壁画极具观赏价值，静心得感受艺术的沧美。宿雾人也非常信奉并尊敬这个深具历史及文化意义的十字架，每逢星期日的早上，便有无数的善男信女带备香烛前来虔诚地祈求平安好运。</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375" w:hRule="atLeast"/>
        </w:trPr>
        <w:tc>
          <w:tcPr>
            <w:tcW w:w="10913" w:type="dxa"/>
            <w:gridSpan w:val="12"/>
            <w:tcBorders>
              <w:tl2br w:val="nil"/>
              <w:tr2bl w:val="nil"/>
            </w:tcBorders>
            <w:shd w:val="clear" w:color="auto" w:fill="E9DDD1"/>
            <w:vAlign w:val="center"/>
          </w:tcPr>
          <w:p>
            <w:pPr>
              <w:spacing w:line="120" w:lineRule="atLeast"/>
              <w:rPr>
                <w:rFonts w:ascii="微软雅黑" w:hAnsi="微软雅黑" w:eastAsia="微软雅黑" w:cs="微软雅黑"/>
                <w:b/>
                <w:bCs/>
                <w:sz w:val="30"/>
                <w:szCs w:val="30"/>
              </w:rPr>
            </w:pPr>
            <w:r>
              <w:rPr>
                <w:rFonts w:hint="eastAsia" w:ascii="微软雅黑" w:hAnsi="微软雅黑" w:eastAsia="微软雅黑" w:cs="微软雅黑"/>
                <w:b/>
                <w:bCs/>
                <w:sz w:val="30"/>
                <w:szCs w:val="30"/>
              </w:rPr>
              <w:t>D2 :  清凉薄荷岛:宿雾-薄荷岛-巧克力山-眼镜猴-罗博河漂流</w:t>
            </w:r>
          </w:p>
          <w:p>
            <w:pPr>
              <w:spacing w:line="120" w:lineRule="atLeast"/>
              <w:rPr>
                <w:rFonts w:ascii="微软雅黑" w:hAnsi="微软雅黑" w:eastAsia="微软雅黑" w:cs="微软雅黑"/>
                <w:b/>
                <w:bCs/>
                <w:sz w:val="30"/>
                <w:szCs w:val="30"/>
              </w:rPr>
            </w:pPr>
            <w:r>
              <w:rPr>
                <w:rFonts w:hint="eastAsia" w:ascii="微软雅黑" w:hAnsi="微软雅黑" w:eastAsia="微软雅黑" w:cs="微软雅黑"/>
                <w:b/>
                <w:bCs/>
                <w:color w:val="FF0000"/>
                <w:szCs w:val="21"/>
                <w:u w:val="single"/>
              </w:rPr>
              <w:t>(</w:t>
            </w:r>
            <w:r>
              <w:rPr>
                <w:rFonts w:hint="eastAsia" w:ascii="微软雅黑" w:hAnsi="微软雅黑" w:eastAsia="微软雅黑" w:cs="微软雅黑"/>
                <w:b/>
                <w:bCs/>
                <w:color w:val="FF0000"/>
                <w:sz w:val="24"/>
                <w:u w:val="single"/>
              </w:rPr>
              <w:t>在住宿标准不变的情况下，不同出发日期宿雾和薄荷酒店的入住顺序有可能做前后调整</w:t>
            </w:r>
            <w:r>
              <w:rPr>
                <w:rFonts w:hint="eastAsia" w:ascii="微软雅黑" w:hAnsi="微软雅黑" w:eastAsia="微软雅黑" w:cs="微软雅黑"/>
                <w:b/>
                <w:bCs/>
                <w:color w:val="FF0000"/>
                <w:szCs w:val="21"/>
                <w:u w:val="single"/>
              </w:rPr>
              <w:t>）</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479" w:hRule="atLeast"/>
        </w:trPr>
        <w:tc>
          <w:tcPr>
            <w:tcW w:w="2782" w:type="dxa"/>
            <w:gridSpan w:val="2"/>
            <w:tcBorders>
              <w:tl2br w:val="nil"/>
              <w:tr2bl w:val="nil"/>
            </w:tcBorders>
            <w:shd w:val="clear" w:color="auto" w:fill="FFFFFF"/>
          </w:tcPr>
          <w:p>
            <w:pPr>
              <w:jc w:val="left"/>
              <w:rPr>
                <w:rFonts w:ascii="微软雅黑" w:hAnsi="微软雅黑" w:eastAsia="微软雅黑" w:cs="微软雅黑"/>
              </w:rPr>
            </w:pPr>
            <w:r>
              <w:rPr>
                <w:rFonts w:hint="eastAsia" w:ascii="微软雅黑" w:hAnsi="微软雅黑" w:eastAsia="微软雅黑" w:cs="微软雅黑"/>
              </w:rPr>
              <w:t>早餐：酒店内</w:t>
            </w:r>
          </w:p>
        </w:tc>
        <w:tc>
          <w:tcPr>
            <w:tcW w:w="2581" w:type="dxa"/>
            <w:gridSpan w:val="3"/>
            <w:tcBorders>
              <w:tl2br w:val="nil"/>
              <w:tr2bl w:val="nil"/>
            </w:tcBorders>
            <w:shd w:val="clear" w:color="auto" w:fill="FFFFFF"/>
          </w:tcPr>
          <w:p>
            <w:pPr>
              <w:jc w:val="left"/>
              <w:rPr>
                <w:rFonts w:ascii="微软雅黑" w:hAnsi="微软雅黑" w:eastAsia="微软雅黑" w:cs="微软雅黑"/>
                <w:highlight w:val="yellow"/>
              </w:rPr>
            </w:pPr>
            <w:r>
              <w:rPr>
                <w:rFonts w:hint="eastAsia" w:ascii="微软雅黑" w:hAnsi="微软雅黑" w:eastAsia="微软雅黑" w:cs="微软雅黑"/>
              </w:rPr>
              <w:t>午餐：罗博河漂流</w:t>
            </w:r>
          </w:p>
        </w:tc>
        <w:tc>
          <w:tcPr>
            <w:tcW w:w="2641" w:type="dxa"/>
            <w:gridSpan w:val="3"/>
            <w:tcBorders>
              <w:tl2br w:val="nil"/>
              <w:tr2bl w:val="nil"/>
            </w:tcBorders>
            <w:shd w:val="clear" w:color="auto" w:fill="FFFFFF"/>
          </w:tcPr>
          <w:p>
            <w:pPr>
              <w:jc w:val="left"/>
              <w:rPr>
                <w:rFonts w:ascii="微软雅黑" w:hAnsi="微软雅黑" w:eastAsia="微软雅黑" w:cs="微软雅黑"/>
                <w:highlight w:val="yellow"/>
              </w:rPr>
            </w:pPr>
            <w:r>
              <w:rPr>
                <w:rFonts w:hint="eastAsia" w:ascii="微软雅黑" w:hAnsi="微软雅黑" w:eastAsia="微软雅黑" w:cs="微软雅黑"/>
              </w:rPr>
              <w:t>晚餐：自理</w:t>
            </w:r>
          </w:p>
        </w:tc>
        <w:tc>
          <w:tcPr>
            <w:tcW w:w="2909" w:type="dxa"/>
            <w:gridSpan w:val="4"/>
            <w:tcBorders>
              <w:tl2br w:val="nil"/>
              <w:tr2bl w:val="nil"/>
            </w:tcBorders>
            <w:shd w:val="clear" w:color="auto" w:fill="FFFFFF"/>
          </w:tcPr>
          <w:p>
            <w:pPr>
              <w:jc w:val="left"/>
              <w:rPr>
                <w:rFonts w:ascii="微软雅黑" w:hAnsi="微软雅黑" w:eastAsia="微软雅黑" w:cs="微软雅黑"/>
              </w:rPr>
            </w:pPr>
            <w:r>
              <w:rPr>
                <w:rFonts w:hint="eastAsia" w:ascii="微软雅黑" w:hAnsi="微软雅黑" w:eastAsia="微软雅黑" w:cs="微软雅黑"/>
              </w:rPr>
              <w:t>住宿：薄荷</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23" w:hRule="atLeast"/>
        </w:trPr>
        <w:tc>
          <w:tcPr>
            <w:tcW w:w="10913" w:type="dxa"/>
            <w:gridSpan w:val="12"/>
            <w:tcBorders>
              <w:tl2br w:val="nil"/>
              <w:tr2bl w:val="nil"/>
            </w:tcBorders>
          </w:tcPr>
          <w:p>
            <w:pPr>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1、乘船去往薄荷岛（船程2小时,行李如果让船家搬运需要小费100比索每件），随后前往</w:t>
            </w:r>
            <w:r>
              <w:rPr>
                <w:rFonts w:hint="eastAsia" w:ascii="微软雅黑" w:hAnsi="微软雅黑" w:eastAsia="微软雅黑" w:cs="微软雅黑"/>
                <w:b/>
                <w:bCs/>
                <w:kern w:val="0"/>
                <w:szCs w:val="21"/>
              </w:rPr>
              <w:t>【亚洲亚马逊Loboc river 罗博河】（游览时间不低于30min）</w:t>
            </w:r>
            <w:r>
              <w:rPr>
                <w:rFonts w:hint="eastAsia" w:ascii="微软雅黑" w:hAnsi="微软雅黑" w:eastAsia="微软雅黑" w:cs="微软雅黑"/>
                <w:kern w:val="0"/>
                <w:szCs w:val="21"/>
              </w:rPr>
              <w:t>，搭乘漂流竹筏船屋，泛舟河上，欣赏两岸原始的热带雨林风光，还有精彩原住民的传统舞蹈体验地道的风土人情，泛舟期间，船上还会有当地歌手弹着吉他演唱英文老歌，颇为惬意；</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b/>
                <w:kern w:val="0"/>
                <w:szCs w:val="21"/>
              </w:rPr>
              <w:t>美滋美味.菲式特色餐</w:t>
            </w:r>
            <w:r>
              <w:rPr>
                <w:rFonts w:hint="eastAsia" w:ascii="微软雅黑" w:hAnsi="微软雅黑" w:eastAsia="微软雅黑" w:cs="微软雅黑"/>
                <w:kern w:val="0"/>
                <w:szCs w:val="21"/>
              </w:rPr>
              <w:t>】除了可以感受水上泛舟的悠然之感，船上还可以享用地道薄荷岛美食，美景配美食，实乃人生幸事~</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b/>
                <w:kern w:val="0"/>
                <w:szCs w:val="21"/>
              </w:rPr>
              <w:t>哈利波特魔法巧克力山丘</w:t>
            </w:r>
            <w:r>
              <w:rPr>
                <w:rFonts w:hint="eastAsia" w:ascii="微软雅黑" w:hAnsi="微软雅黑" w:eastAsia="微软雅黑" w:cs="微软雅黑"/>
                <w:kern w:val="0"/>
                <w:szCs w:val="21"/>
              </w:rPr>
              <w:t>】早餐后，驱车前往世界奇景</w:t>
            </w:r>
            <w:r>
              <w:rPr>
                <w:rFonts w:hint="eastAsia" w:ascii="微软雅黑" w:hAnsi="微软雅黑" w:eastAsia="微软雅黑" w:cs="微软雅黑"/>
                <w:b/>
                <w:bCs/>
                <w:kern w:val="0"/>
                <w:szCs w:val="21"/>
              </w:rPr>
              <w:t>【魔法巧克力山丘】</w:t>
            </w:r>
            <w:r>
              <w:rPr>
                <w:rFonts w:hint="eastAsia" w:ascii="微软雅黑" w:hAnsi="微软雅黑" w:eastAsia="微软雅黑" w:cs="微软雅黑"/>
                <w:kern w:val="0"/>
                <w:szCs w:val="21"/>
              </w:rPr>
              <w:t>参观</w:t>
            </w:r>
            <w:r>
              <w:rPr>
                <w:rFonts w:hint="eastAsia" w:ascii="微软雅黑" w:hAnsi="微软雅黑" w:eastAsia="微软雅黑" w:cs="微软雅黑"/>
                <w:b/>
                <w:bCs/>
                <w:kern w:val="0"/>
                <w:szCs w:val="21"/>
              </w:rPr>
              <w:t>（游览时间不低于30min）</w:t>
            </w:r>
            <w:r>
              <w:rPr>
                <w:rFonts w:hint="eastAsia" w:ascii="微软雅黑" w:hAnsi="微软雅黑" w:eastAsia="微软雅黑" w:cs="微软雅黑"/>
                <w:kern w:val="0"/>
                <w:szCs w:val="21"/>
              </w:rPr>
              <w:t>，它是由 1268个造型优美的圆锥型山丘所组成,每逢旱季山上的草干枯后变为深褐色，酷似巧克力，因此而得名。</w:t>
            </w:r>
          </w:p>
          <w:p>
            <w:pPr>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b/>
                <w:kern w:val="0"/>
                <w:szCs w:val="21"/>
              </w:rPr>
              <w:t>国宝呆萌眼镜猴</w:t>
            </w:r>
            <w:r>
              <w:rPr>
                <w:rFonts w:hint="eastAsia" w:ascii="微软雅黑" w:hAnsi="微软雅黑" w:eastAsia="微软雅黑" w:cs="微软雅黑"/>
                <w:kern w:val="0"/>
                <w:szCs w:val="21"/>
              </w:rPr>
              <w:t>】</w:t>
            </w:r>
            <w:r>
              <w:rPr>
                <w:rFonts w:hint="eastAsia" w:ascii="微软雅黑" w:hAnsi="微软雅黑" w:eastAsia="微软雅黑" w:cs="微软雅黑"/>
                <w:b/>
                <w:bCs/>
                <w:kern w:val="0"/>
                <w:szCs w:val="21"/>
              </w:rPr>
              <w:t>（不低于游览时间不低于30min）</w:t>
            </w:r>
            <w:r>
              <w:rPr>
                <w:rFonts w:hint="eastAsia" w:ascii="微软雅黑" w:hAnsi="微软雅黑" w:eastAsia="微软雅黑" w:cs="微软雅黑"/>
                <w:kern w:val="0"/>
                <w:szCs w:val="21"/>
              </w:rPr>
              <w:t>造访菲律宾国宝，在薄荷岛著名的眼镜猴保护中心及参观点，你有机会看到它灵巧的小脑袋是如何旋转180°的，身上的毛如绒丝，又软又厚，十分逗趣也十分讨人欢喜，别忘了关上您相机的闪光灯(因为他是夜行性的动物眼睛的受光力非常差)，以免受到惊吓。结束岛上的参观行程后驱车前往住宿酒店，享受度假之旅。</w:t>
            </w:r>
          </w:p>
          <w:p>
            <w:pPr>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5、</w:t>
            </w:r>
            <w:r>
              <w:rPr>
                <w:rFonts w:hint="eastAsia" w:ascii="微软雅黑" w:hAnsi="微软雅黑" w:eastAsia="微软雅黑" w:cs="微软雅黑"/>
                <w:b/>
                <w:kern w:val="0"/>
                <w:szCs w:val="21"/>
              </w:rPr>
              <w:t>【薄荷岛市政大教堂】</w:t>
            </w:r>
            <w:r>
              <w:rPr>
                <w:rFonts w:hint="eastAsia" w:ascii="微软雅黑" w:hAnsi="微软雅黑" w:eastAsia="微软雅黑" w:cs="微软雅黑"/>
                <w:b/>
                <w:bCs/>
                <w:kern w:val="0"/>
                <w:szCs w:val="21"/>
              </w:rPr>
              <w:t>（游览时间不低于20min）</w:t>
            </w:r>
            <w:r>
              <w:rPr>
                <w:rFonts w:hint="eastAsia" w:ascii="微软雅黑" w:hAnsi="微软雅黑" w:eastAsia="微软雅黑" w:cs="微软雅黑"/>
                <w:kern w:val="0"/>
                <w:szCs w:val="21"/>
              </w:rPr>
              <w:t>该教堂典雅而大气，时常有成群的白鸽在此歇息，教堂对面就是薄荷岛的市政厅，环境优雅，置身于此，仿佛到了世外桃源，唯美而浪漫……</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775" w:hRule="atLeast"/>
        </w:trPr>
        <w:tc>
          <w:tcPr>
            <w:tcW w:w="10913" w:type="dxa"/>
            <w:gridSpan w:val="12"/>
            <w:tcBorders>
              <w:tl2br w:val="nil"/>
              <w:tr2bl w:val="nil"/>
            </w:tcBorders>
            <w:shd w:val="clear" w:color="auto" w:fill="E9DDD1"/>
            <w:vAlign w:val="center"/>
          </w:tcPr>
          <w:p>
            <w:pPr>
              <w:spacing w:line="360" w:lineRule="exact"/>
              <w:rPr>
                <w:rFonts w:ascii="宋体" w:hAnsi="宋体" w:cs="宋体"/>
                <w:b/>
                <w:color w:val="FF9900"/>
                <w:sz w:val="18"/>
                <w:szCs w:val="18"/>
              </w:rPr>
            </w:pPr>
            <w:r>
              <w:rPr>
                <w:rFonts w:hint="eastAsia" w:ascii="微软雅黑" w:hAnsi="微软雅黑" w:eastAsia="微软雅黑" w:cs="微软雅黑"/>
                <w:b/>
                <w:bCs/>
                <w:sz w:val="30"/>
                <w:szCs w:val="30"/>
              </w:rPr>
              <w:t>D3趣游薄荷岛: 漫步时光，闲情诗意，大鱼海棠戏大海</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430" w:hRule="atLeast"/>
        </w:trPr>
        <w:tc>
          <w:tcPr>
            <w:tcW w:w="2952" w:type="dxa"/>
            <w:gridSpan w:val="4"/>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早餐：酒店内</w:t>
            </w:r>
          </w:p>
        </w:tc>
        <w:tc>
          <w:tcPr>
            <w:tcW w:w="2411" w:type="dxa"/>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午餐：自理</w:t>
            </w:r>
          </w:p>
        </w:tc>
        <w:tc>
          <w:tcPr>
            <w:tcW w:w="2892" w:type="dxa"/>
            <w:gridSpan w:val="6"/>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晚餐：自理</w:t>
            </w:r>
          </w:p>
        </w:tc>
        <w:tc>
          <w:tcPr>
            <w:tcW w:w="2658" w:type="dxa"/>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住宿：薄荷</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c>
          <w:tcPr>
            <w:tcW w:w="10913" w:type="dxa"/>
            <w:gridSpan w:val="12"/>
            <w:tcBorders>
              <w:tl2br w:val="nil"/>
              <w:tr2bl w:val="nil"/>
            </w:tcBorders>
          </w:tcPr>
          <w:p>
            <w:pPr>
              <w:spacing w:line="440" w:lineRule="exact"/>
              <w:jc w:val="left"/>
              <w:rPr>
                <w:rFonts w:ascii="微软雅黑" w:hAnsi="微软雅黑" w:eastAsia="微软雅黑" w:cs="微软雅黑"/>
                <w:bCs/>
                <w:color w:val="000000" w:themeColor="text1"/>
                <w:kern w:val="0"/>
                <w:szCs w:val="21"/>
              </w:rPr>
            </w:pPr>
            <w:r>
              <w:rPr>
                <w:rFonts w:hint="eastAsia" w:ascii="微软雅黑" w:hAnsi="微软雅黑" w:eastAsia="微软雅黑" w:cs="微软雅黑"/>
                <w:bCs/>
                <w:color w:val="000000" w:themeColor="text1"/>
                <w:kern w:val="0"/>
                <w:szCs w:val="21"/>
              </w:rPr>
              <w:t>早上享受一个没有morning call的惬意时光，随心所欲，给你充足的时间去尽享薄荷岛的曼妙风情</w:t>
            </w:r>
          </w:p>
          <w:p>
            <w:pPr>
              <w:spacing w:line="440" w:lineRule="exact"/>
              <w:jc w:val="left"/>
              <w:rPr>
                <w:rFonts w:ascii="微软雅黑" w:hAnsi="微软雅黑" w:eastAsia="微软雅黑" w:cs="微软雅黑"/>
                <w:b/>
                <w:color w:val="FF0000"/>
                <w:kern w:val="0"/>
                <w:sz w:val="22"/>
                <w:szCs w:val="22"/>
              </w:rPr>
            </w:pPr>
            <w:r>
              <w:rPr>
                <w:rFonts w:hint="eastAsia" w:ascii="微软雅黑" w:hAnsi="微软雅黑" w:eastAsia="微软雅黑" w:cs="微软雅黑"/>
                <w:b/>
                <w:color w:val="FF0000"/>
                <w:kern w:val="0"/>
                <w:sz w:val="22"/>
                <w:szCs w:val="22"/>
              </w:rPr>
              <w:t>【大鱼海棠.达人秀升级玩法】：</w:t>
            </w:r>
            <w:r>
              <w:rPr>
                <w:rFonts w:hint="eastAsia"/>
                <w:b/>
                <w:color w:val="FF0000"/>
                <w:sz w:val="22"/>
                <w:szCs w:val="28"/>
              </w:rPr>
              <w:t>（推荐玩法</w:t>
            </w:r>
            <w:r>
              <w:rPr>
                <w:rFonts w:hint="eastAsia"/>
                <w:b/>
                <w:color w:val="FF0000"/>
                <w:sz w:val="24"/>
                <w:szCs w:val="32"/>
              </w:rPr>
              <w:t>）</w:t>
            </w:r>
          </w:p>
          <w:p>
            <w:pPr>
              <w:spacing w:line="440" w:lineRule="exact"/>
              <w:jc w:val="left"/>
              <w:rPr>
                <w:rFonts w:ascii="微软雅黑" w:hAnsi="微软雅黑" w:eastAsia="微软雅黑" w:cs="微软雅黑"/>
                <w:kern w:val="0"/>
                <w:szCs w:val="21"/>
              </w:rPr>
            </w:pPr>
            <w:r>
              <w:rPr>
                <w:rFonts w:hint="eastAsia" w:ascii="微软雅黑" w:hAnsi="微软雅黑" w:eastAsia="微软雅黑" w:cs="微软雅黑"/>
                <w:b/>
                <w:bCs/>
                <w:color w:val="FF0000"/>
                <w:kern w:val="0"/>
                <w:szCs w:val="21"/>
              </w:rPr>
              <w:t>1、【豚公主—与海豚的不期而遇】</w:t>
            </w:r>
            <w:r>
              <w:rPr>
                <w:rFonts w:hint="eastAsia" w:ascii="微软雅黑" w:hAnsi="微软雅黑" w:eastAsia="微软雅黑" w:cs="微软雅黑"/>
                <w:kern w:val="0"/>
                <w:szCs w:val="21"/>
              </w:rPr>
              <w:t>搭乘菲律宾特有的螃蟹船，从天际泛白的那刻开始展开奇妙的</w:t>
            </w:r>
            <w:r>
              <w:rPr>
                <w:rFonts w:hint="eastAsia" w:ascii="微软雅黑" w:hAnsi="微软雅黑" w:eastAsia="微软雅黑" w:cs="微软雅黑"/>
                <w:b/>
                <w:kern w:val="0"/>
                <w:szCs w:val="21"/>
              </w:rPr>
              <w:t>追踪海豚</w:t>
            </w:r>
            <w:r>
              <w:rPr>
                <w:rFonts w:hint="eastAsia" w:ascii="微软雅黑" w:hAnsi="微软雅黑" w:eastAsia="微软雅黑" w:cs="微软雅黑"/>
                <w:kern w:val="0"/>
                <w:szCs w:val="21"/>
              </w:rPr>
              <w:t>之旅，这里海豚成群结队，时而跃出水面，时而海里飞驰，像一群可爱的精灵，又像是海洋里的勇士，破浪前行！</w:t>
            </w:r>
          </w:p>
          <w:p>
            <w:pPr>
              <w:spacing w:line="440" w:lineRule="exact"/>
              <w:jc w:val="left"/>
              <w:rPr>
                <w:rFonts w:ascii="微软雅黑" w:hAnsi="微软雅黑" w:eastAsia="微软雅黑" w:cs="微软雅黑"/>
                <w:kern w:val="0"/>
                <w:szCs w:val="21"/>
              </w:rPr>
            </w:pPr>
            <w:r>
              <w:rPr>
                <w:rFonts w:hint="eastAsia" w:ascii="微软雅黑" w:hAnsi="微软雅黑" w:eastAsia="微软雅黑" w:cs="微软雅黑"/>
                <w:b/>
                <w:bCs/>
                <w:color w:val="FF0000"/>
                <w:kern w:val="0"/>
                <w:szCs w:val="21"/>
              </w:rPr>
              <w:t>2、【</w:t>
            </w:r>
            <w:r>
              <w:rPr>
                <w:rFonts w:hint="eastAsia" w:ascii="微软雅黑" w:hAnsi="微软雅黑" w:eastAsia="微软雅黑" w:cs="微软雅黑"/>
                <w:b/>
                <w:color w:val="FF0000"/>
                <w:kern w:val="0"/>
                <w:szCs w:val="21"/>
              </w:rPr>
              <w:t>海悬崖—巴里卡萨岛大断层】</w:t>
            </w:r>
            <w:r>
              <w:rPr>
                <w:rFonts w:hint="eastAsia" w:ascii="微软雅黑" w:hAnsi="微软雅黑" w:eastAsia="微软雅黑" w:cs="微软雅黑"/>
                <w:kern w:val="0"/>
                <w:szCs w:val="21"/>
              </w:rPr>
              <w:t>而后前往世界级潜水圣地---【</w:t>
            </w:r>
            <w:r>
              <w:rPr>
                <w:rFonts w:hint="eastAsia" w:ascii="微软雅黑" w:hAnsi="微软雅黑" w:eastAsia="微软雅黑" w:cs="微软雅黑"/>
                <w:b/>
                <w:kern w:val="0"/>
                <w:szCs w:val="21"/>
              </w:rPr>
              <w:t>巴里卡萨岛大断层</w:t>
            </w:r>
            <w:r>
              <w:rPr>
                <w:rFonts w:hint="eastAsia" w:ascii="微软雅黑" w:hAnsi="微软雅黑" w:eastAsia="微软雅黑" w:cs="微软雅黑"/>
                <w:kern w:val="0"/>
                <w:szCs w:val="21"/>
              </w:rPr>
              <w:t>】：这里有着三千尺的海底断层，断层上是各种珊瑚、海扇，各种各样的大鱼、风暴、海龟随处可见，能见度特别好。运气好的话，有可能还看得见鲨鱼或者大海龟哦！</w:t>
            </w:r>
          </w:p>
          <w:p>
            <w:pPr>
              <w:spacing w:line="440" w:lineRule="exact"/>
              <w:jc w:val="left"/>
              <w:rPr>
                <w:rFonts w:ascii="微软雅黑" w:hAnsi="微软雅黑" w:eastAsia="微软雅黑" w:cs="微软雅黑"/>
                <w:kern w:val="0"/>
                <w:szCs w:val="21"/>
              </w:rPr>
            </w:pPr>
            <w:r>
              <w:rPr>
                <w:rFonts w:hint="eastAsia" w:ascii="微软雅黑" w:hAnsi="微软雅黑" w:eastAsia="微软雅黑" w:cs="微软雅黑"/>
                <w:b/>
                <w:bCs/>
                <w:iCs/>
                <w:color w:val="FF0000"/>
                <w:szCs w:val="21"/>
              </w:rPr>
              <w:t>3、【菲式特色午餐</w:t>
            </w:r>
            <w:r>
              <w:rPr>
                <w:rFonts w:hint="eastAsia" w:ascii="微软雅黑" w:hAnsi="微软雅黑" w:eastAsia="微软雅黑" w:cs="微软雅黑"/>
                <w:iCs/>
                <w:color w:val="385623"/>
                <w:szCs w:val="21"/>
              </w:rPr>
              <w:t>】</w:t>
            </w:r>
            <w:r>
              <w:rPr>
                <w:rFonts w:hint="eastAsia" w:ascii="微软雅黑" w:hAnsi="微软雅黑" w:eastAsia="微软雅黑" w:cs="微软雅黑"/>
                <w:iCs/>
                <w:color w:val="000000" w:themeColor="text1"/>
                <w:szCs w:val="21"/>
              </w:rPr>
              <w:t>饱腹一顿菲律宾特色餐，菜式以当地特色菜为主，辅以新鲜的食材，新鲜美味、香浓多汁、充满异国风味。一定令你回味无穷、称心如意。</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737" w:hRule="atLeast"/>
        </w:trPr>
        <w:tc>
          <w:tcPr>
            <w:tcW w:w="10913" w:type="dxa"/>
            <w:gridSpan w:val="12"/>
            <w:tcBorders>
              <w:tl2br w:val="nil"/>
              <w:tr2bl w:val="nil"/>
            </w:tcBorders>
            <w:shd w:val="clear" w:color="auto" w:fill="E9DDD1"/>
            <w:vAlign w:val="center"/>
          </w:tcPr>
          <w:p>
            <w:pPr>
              <w:spacing w:line="0" w:lineRule="atLeast"/>
              <w:ind w:right="-107" w:rightChars="-51"/>
              <w:rPr>
                <w:rFonts w:ascii="微软雅黑" w:hAnsi="微软雅黑" w:eastAsia="微软雅黑" w:cs="微软雅黑"/>
                <w:b/>
                <w:bCs/>
                <w:sz w:val="30"/>
                <w:szCs w:val="30"/>
              </w:rPr>
            </w:pPr>
            <w:r>
              <w:rPr>
                <w:rFonts w:hint="eastAsia" w:ascii="微软雅黑" w:hAnsi="微软雅黑" w:eastAsia="微软雅黑" w:cs="微软雅黑"/>
                <w:b/>
                <w:bCs/>
                <w:sz w:val="30"/>
                <w:szCs w:val="30"/>
              </w:rPr>
              <w:t>D4：薄荷-宿雾：</w:t>
            </w:r>
            <w:r>
              <w:rPr>
                <w:rFonts w:ascii="微软雅黑" w:hAnsi="微软雅黑" w:eastAsia="微软雅黑" w:cs="微软雅黑"/>
                <w:b/>
                <w:bCs/>
                <w:sz w:val="30"/>
                <w:szCs w:val="30"/>
              </w:rPr>
              <w:t xml:space="preserve"> </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415" w:hRule="atLeast"/>
        </w:trPr>
        <w:tc>
          <w:tcPr>
            <w:tcW w:w="2952" w:type="dxa"/>
            <w:gridSpan w:val="4"/>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早餐：酒店内</w:t>
            </w:r>
          </w:p>
        </w:tc>
        <w:tc>
          <w:tcPr>
            <w:tcW w:w="2411" w:type="dxa"/>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午餐：自理</w:t>
            </w:r>
          </w:p>
        </w:tc>
        <w:tc>
          <w:tcPr>
            <w:tcW w:w="2892" w:type="dxa"/>
            <w:gridSpan w:val="6"/>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晚餐：自理</w:t>
            </w:r>
          </w:p>
        </w:tc>
        <w:tc>
          <w:tcPr>
            <w:tcW w:w="2658" w:type="dxa"/>
            <w:tcBorders>
              <w:tl2br w:val="nil"/>
              <w:tr2bl w:val="nil"/>
            </w:tcBorders>
          </w:tcPr>
          <w:p>
            <w:pPr>
              <w:spacing w:line="360" w:lineRule="exact"/>
              <w:rPr>
                <w:rFonts w:ascii="微软雅黑" w:hAnsi="微软雅黑" w:eastAsia="微软雅黑" w:cs="微软雅黑"/>
              </w:rPr>
            </w:pPr>
            <w:r>
              <w:rPr>
                <w:rFonts w:hint="eastAsia" w:ascii="微软雅黑" w:hAnsi="微软雅黑" w:eastAsia="微软雅黑" w:cs="微软雅黑"/>
              </w:rPr>
              <w:t>住宿：宿雾</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c>
          <w:tcPr>
            <w:tcW w:w="10913" w:type="dxa"/>
            <w:gridSpan w:val="12"/>
            <w:tcBorders>
              <w:tl2br w:val="nil"/>
              <w:tr2bl w:val="nil"/>
            </w:tcBorders>
          </w:tcPr>
          <w:p>
            <w:pPr>
              <w:tabs>
                <w:tab w:val="left" w:pos="540"/>
              </w:tabs>
              <w:overflowPunct w:val="0"/>
              <w:autoSpaceDE w:val="0"/>
              <w:autoSpaceDN w:val="0"/>
              <w:adjustRightInd w:val="0"/>
              <w:spacing w:line="340" w:lineRule="exact"/>
              <w:ind w:right="420" w:right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早上睡到自然醒，中午酒店退房，下午乘船返回宿雾市区（船程2小时，行李如果让船家搬运需要小费100比索每件）。</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699" w:hRule="atLeast"/>
        </w:trPr>
        <w:tc>
          <w:tcPr>
            <w:tcW w:w="10913" w:type="dxa"/>
            <w:gridSpan w:val="12"/>
            <w:tcBorders>
              <w:tl2br w:val="nil"/>
              <w:tr2bl w:val="nil"/>
            </w:tcBorders>
            <w:shd w:val="clear" w:color="auto" w:fill="E9DDD1"/>
            <w:vAlign w:val="center"/>
          </w:tcPr>
          <w:p>
            <w:pPr>
              <w:spacing w:line="0" w:lineRule="atLeast"/>
              <w:ind w:right="-107" w:rightChars="-51"/>
              <w:rPr>
                <w:rFonts w:ascii="微软雅黑" w:hAnsi="微软雅黑" w:eastAsia="微软雅黑" w:cs="微软雅黑"/>
                <w:b/>
                <w:bCs/>
                <w:sz w:val="30"/>
                <w:szCs w:val="30"/>
              </w:rPr>
            </w:pPr>
            <w:r>
              <w:rPr>
                <w:rFonts w:hint="eastAsia" w:ascii="微软雅黑" w:hAnsi="微软雅黑" w:eastAsia="微软雅黑" w:cs="微软雅黑"/>
                <w:b/>
                <w:bCs/>
                <w:sz w:val="30"/>
                <w:szCs w:val="30"/>
              </w:rPr>
              <w:t>D5宿雾</w:t>
            </w:r>
            <w:r>
              <w:rPr>
                <w:rFonts w:ascii="微软雅黑" w:hAnsi="微软雅黑" w:eastAsia="微软雅黑" w:cs="微软雅黑"/>
                <w:b/>
                <w:bCs/>
                <w:sz w:val="30"/>
                <w:szCs w:val="30"/>
              </w:rPr>
              <w:t xml:space="preserve"> </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470" w:hRule="atLeast"/>
        </w:trPr>
        <w:tc>
          <w:tcPr>
            <w:tcW w:w="2899" w:type="dxa"/>
            <w:gridSpan w:val="3"/>
            <w:tcBorders>
              <w:tl2br w:val="nil"/>
              <w:tr2bl w:val="nil"/>
            </w:tcBorders>
            <w:shd w:val="clear" w:color="auto" w:fill="FFFFFF"/>
          </w:tcPr>
          <w:p>
            <w:pPr>
              <w:spacing w:line="360" w:lineRule="exact"/>
              <w:jc w:val="left"/>
              <w:rPr>
                <w:rFonts w:ascii="微软雅黑" w:hAnsi="微软雅黑" w:eastAsia="微软雅黑" w:cs="微软雅黑"/>
                <w:b/>
                <w:bCs/>
                <w:sz w:val="30"/>
                <w:szCs w:val="30"/>
              </w:rPr>
            </w:pPr>
            <w:r>
              <w:rPr>
                <w:rFonts w:hint="eastAsia" w:ascii="微软雅黑" w:hAnsi="微软雅黑" w:eastAsia="微软雅黑" w:cs="微软雅黑"/>
              </w:rPr>
              <w:t>早餐：酒店内</w:t>
            </w:r>
          </w:p>
        </w:tc>
        <w:tc>
          <w:tcPr>
            <w:tcW w:w="2671" w:type="dxa"/>
            <w:gridSpan w:val="4"/>
            <w:tcBorders>
              <w:tl2br w:val="nil"/>
              <w:tr2bl w:val="nil"/>
            </w:tcBorders>
            <w:shd w:val="clear" w:color="auto" w:fill="FFFFFF"/>
          </w:tcPr>
          <w:p>
            <w:pPr>
              <w:spacing w:line="360" w:lineRule="exact"/>
              <w:jc w:val="left"/>
              <w:rPr>
                <w:rFonts w:ascii="微软雅黑" w:hAnsi="微软雅黑" w:eastAsia="微软雅黑" w:cs="微软雅黑"/>
                <w:b/>
                <w:bCs/>
                <w:sz w:val="30"/>
                <w:szCs w:val="30"/>
              </w:rPr>
            </w:pPr>
            <w:r>
              <w:rPr>
                <w:rFonts w:hint="eastAsia" w:ascii="微软雅黑" w:hAnsi="微软雅黑" w:eastAsia="微软雅黑" w:cs="微软雅黑"/>
              </w:rPr>
              <w:t>午餐：自理</w:t>
            </w:r>
          </w:p>
        </w:tc>
        <w:tc>
          <w:tcPr>
            <w:tcW w:w="2671" w:type="dxa"/>
            <w:gridSpan w:val="3"/>
            <w:tcBorders>
              <w:tl2br w:val="nil"/>
              <w:tr2bl w:val="nil"/>
            </w:tcBorders>
            <w:shd w:val="clear" w:color="auto" w:fill="FFFFFF"/>
          </w:tcPr>
          <w:p>
            <w:pPr>
              <w:spacing w:line="360" w:lineRule="exact"/>
              <w:jc w:val="left"/>
              <w:rPr>
                <w:rFonts w:ascii="微软雅黑" w:hAnsi="微软雅黑" w:eastAsia="微软雅黑" w:cs="微软雅黑"/>
                <w:b/>
                <w:bCs/>
                <w:sz w:val="30"/>
                <w:szCs w:val="30"/>
              </w:rPr>
            </w:pPr>
            <w:r>
              <w:rPr>
                <w:rFonts w:hint="eastAsia" w:ascii="微软雅黑" w:hAnsi="微软雅黑" w:eastAsia="微软雅黑" w:cs="微软雅黑"/>
              </w:rPr>
              <w:t>晚餐：自理</w:t>
            </w:r>
          </w:p>
        </w:tc>
        <w:tc>
          <w:tcPr>
            <w:tcW w:w="2672" w:type="dxa"/>
            <w:gridSpan w:val="2"/>
            <w:tcBorders>
              <w:tl2br w:val="nil"/>
              <w:tr2bl w:val="nil"/>
            </w:tcBorders>
            <w:shd w:val="clear" w:color="auto" w:fill="FFFFFF"/>
          </w:tcPr>
          <w:p>
            <w:pPr>
              <w:spacing w:line="360" w:lineRule="exact"/>
              <w:jc w:val="left"/>
              <w:rPr>
                <w:rFonts w:ascii="微软雅黑" w:hAnsi="微软雅黑" w:eastAsia="微软雅黑" w:cs="微软雅黑"/>
                <w:b/>
                <w:bCs/>
                <w:sz w:val="30"/>
                <w:szCs w:val="30"/>
              </w:rPr>
            </w:pPr>
            <w:r>
              <w:rPr>
                <w:rFonts w:hint="eastAsia" w:ascii="微软雅黑" w:hAnsi="微软雅黑" w:eastAsia="微软雅黑" w:cs="微软雅黑"/>
              </w:rPr>
              <w:t>住宿：宿雾</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c>
          <w:tcPr>
            <w:tcW w:w="10913" w:type="dxa"/>
            <w:gridSpan w:val="12"/>
            <w:tcBorders>
              <w:tl2br w:val="nil"/>
              <w:tr2bl w:val="nil"/>
            </w:tcBorders>
            <w:shd w:val="clear" w:color="auto" w:fill="FFFFFF"/>
            <w:vAlign w:val="center"/>
          </w:tcPr>
          <w:p>
            <w:pPr>
              <w:tabs>
                <w:tab w:val="left" w:pos="540"/>
              </w:tabs>
              <w:overflowPunct w:val="0"/>
              <w:autoSpaceDE w:val="0"/>
              <w:autoSpaceDN w:val="0"/>
              <w:adjustRightInd w:val="0"/>
              <w:spacing w:line="340" w:lineRule="exact"/>
              <w:ind w:right="420" w:rightChars="200"/>
              <w:jc w:val="left"/>
              <w:rPr>
                <w:b/>
                <w:color w:val="FF0000"/>
                <w:sz w:val="24"/>
                <w:szCs w:val="32"/>
              </w:rPr>
            </w:pPr>
            <w:r>
              <w:rPr>
                <w:rFonts w:hint="eastAsia"/>
                <w:b/>
                <w:color w:val="FF0000"/>
                <w:sz w:val="22"/>
                <w:szCs w:val="28"/>
              </w:rPr>
              <w:t>Fun趣推荐玩法：（推荐玩法</w:t>
            </w:r>
            <w:r>
              <w:rPr>
                <w:rFonts w:hint="eastAsia"/>
                <w:b/>
                <w:color w:val="FF0000"/>
                <w:sz w:val="24"/>
                <w:szCs w:val="32"/>
              </w:rPr>
              <w:t>）</w:t>
            </w:r>
          </w:p>
          <w:p>
            <w:pPr>
              <w:tabs>
                <w:tab w:val="left" w:pos="540"/>
              </w:tabs>
              <w:overflowPunct w:val="0"/>
              <w:autoSpaceDE w:val="0"/>
              <w:autoSpaceDN w:val="0"/>
              <w:adjustRightInd w:val="0"/>
              <w:spacing w:line="400" w:lineRule="exact"/>
              <w:ind w:right="420" w:rightChars="200"/>
              <w:jc w:val="left"/>
              <w:rPr>
                <w:rFonts w:ascii="微软雅黑" w:hAnsi="微软雅黑" w:eastAsia="微软雅黑" w:cs="微软雅黑"/>
                <w:b/>
                <w:bCs/>
                <w:color w:val="FF0000"/>
                <w:kern w:val="0"/>
                <w:sz w:val="22"/>
                <w:szCs w:val="22"/>
              </w:rPr>
            </w:pPr>
            <w:r>
              <w:rPr>
                <w:rFonts w:hint="eastAsia" w:ascii="微软雅黑" w:hAnsi="微软雅黑" w:eastAsia="微软雅黑" w:cs="微软雅黑"/>
                <w:b/>
                <w:bCs/>
                <w:color w:val="FF0000"/>
                <w:kern w:val="0"/>
                <w:sz w:val="22"/>
                <w:szCs w:val="22"/>
              </w:rPr>
              <w:t>1、</w:t>
            </w:r>
            <w:r>
              <w:rPr>
                <w:rFonts w:hint="eastAsia" w:ascii="微软雅黑" w:hAnsi="微软雅黑" w:eastAsia="微软雅黑" w:cs="微软雅黑"/>
                <w:b/>
                <w:bCs/>
                <w:color w:val="FF0000"/>
                <w:kern w:val="0"/>
                <w:szCs w:val="21"/>
              </w:rPr>
              <w:t>【海鲜珍馐—资生堂岛】</w:t>
            </w:r>
            <w:r>
              <w:rPr>
                <w:rFonts w:hint="eastAsia" w:ascii="微软雅黑" w:hAnsi="微软雅黑" w:eastAsia="微软雅黑" w:cs="微软雅黑"/>
                <w:kern w:val="0"/>
                <w:szCs w:val="21"/>
              </w:rPr>
              <w:t>这里更是海鲜天堂，手臂粗的皮皮虾，手掌宽的基围虾，拳头大的鲍鱼，脸庞大的螃蟹，统统刚出海，看着霸气，吃得过瘾，简直巴适惨！</w:t>
            </w:r>
          </w:p>
          <w:p>
            <w:pPr>
              <w:tabs>
                <w:tab w:val="left" w:pos="540"/>
              </w:tabs>
              <w:overflowPunct w:val="0"/>
              <w:autoSpaceDE w:val="0"/>
              <w:autoSpaceDN w:val="0"/>
              <w:adjustRightInd w:val="0"/>
              <w:spacing w:line="400" w:lineRule="exact"/>
              <w:ind w:right="420" w:rightChars="200"/>
              <w:jc w:val="left"/>
              <w:rPr>
                <w:rFonts w:ascii="微软雅黑" w:hAnsi="微软雅黑" w:eastAsia="微软雅黑" w:cs="微软雅黑"/>
                <w:b/>
                <w:bCs/>
                <w:color w:val="FF0000"/>
                <w:kern w:val="0"/>
                <w:sz w:val="24"/>
              </w:rPr>
            </w:pPr>
            <w:r>
              <w:rPr>
                <w:rFonts w:hint="eastAsia" w:ascii="微软雅黑" w:hAnsi="微软雅黑" w:eastAsia="微软雅黑" w:cs="微软雅黑"/>
                <w:b/>
                <w:bCs/>
                <w:color w:val="FF0000"/>
                <w:kern w:val="0"/>
                <w:szCs w:val="21"/>
              </w:rPr>
              <w:t>2、【菲式特色海岛餐】</w:t>
            </w:r>
            <w:r>
              <w:rPr>
                <w:rFonts w:hint="eastAsia" w:ascii="微软雅黑" w:hAnsi="微软雅黑" w:eastAsia="微软雅黑" w:cs="微软雅黑"/>
                <w:iCs/>
                <w:szCs w:val="21"/>
              </w:rPr>
              <w:t>面朝大海，咂一口清凉冷饮，配上菲式霸道海岛餐，经典菲式烧烤，更有宿雾当地美食，定会让你胃口大开！</w:t>
            </w:r>
          </w:p>
          <w:p>
            <w:pPr>
              <w:spacing w:line="380" w:lineRule="exact"/>
              <w:jc w:val="left"/>
              <w:rPr>
                <w:rFonts w:ascii="微软雅黑" w:hAnsi="微软雅黑" w:eastAsia="微软雅黑" w:cs="微软雅黑"/>
                <w:iCs/>
                <w:szCs w:val="21"/>
              </w:rPr>
            </w:pPr>
            <w:r>
              <w:rPr>
                <w:rFonts w:hint="eastAsia" w:ascii="微软雅黑" w:hAnsi="微软雅黑" w:eastAsia="微软雅黑" w:cs="微软雅黑"/>
                <w:b/>
                <w:bCs/>
                <w:color w:val="FF0000"/>
                <w:kern w:val="0"/>
                <w:sz w:val="22"/>
                <w:szCs w:val="22"/>
              </w:rPr>
              <w:t>3、</w:t>
            </w:r>
            <w:r>
              <w:rPr>
                <w:rFonts w:hint="eastAsia" w:ascii="微软雅黑" w:hAnsi="微软雅黑" w:eastAsia="微软雅黑" w:cs="微软雅黑"/>
                <w:b/>
                <w:bCs/>
                <w:color w:val="FF0000"/>
                <w:kern w:val="0"/>
                <w:szCs w:val="21"/>
              </w:rPr>
              <w:t>【娜鲁宣岛浮潜】</w:t>
            </w:r>
            <w:r>
              <w:rPr>
                <w:rFonts w:hint="eastAsia" w:ascii="微软雅黑" w:hAnsi="微软雅黑" w:eastAsia="微软雅黑" w:cs="微软雅黑"/>
                <w:iCs/>
                <w:szCs w:val="21"/>
              </w:rPr>
              <w:t>这里是宿雾最娇小最可爱岛屿，绕着小岛快速走一圈最多只需15分钟，纯美原生态，天然无污染，玻璃色水质，海底为天幕，海星遍地点缀，仿若湛蓝星空。更有有3处被划入海洋生态保护区，是浮潜的绝佳之境。徜徉在娜鲁宣岛的无忧沙滩，水清沙白，此时此刻仿佛一切忧愁都烟消云散</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c>
          <w:tcPr>
            <w:tcW w:w="10913" w:type="dxa"/>
            <w:gridSpan w:val="12"/>
            <w:tcBorders>
              <w:tl2br w:val="nil"/>
              <w:tr2bl w:val="nil"/>
            </w:tcBorders>
            <w:shd w:val="clear" w:color="auto" w:fill="E9DDD1"/>
            <w:vAlign w:val="center"/>
          </w:tcPr>
          <w:p>
            <w:pPr>
              <w:spacing w:line="380" w:lineRule="exact"/>
              <w:ind w:right="-105" w:rightChars="-50"/>
              <w:rPr>
                <w:rFonts w:ascii="微软雅黑" w:hAnsi="微软雅黑" w:eastAsia="微软雅黑" w:cs="微软雅黑"/>
                <w:b/>
                <w:bCs/>
                <w:sz w:val="30"/>
                <w:szCs w:val="30"/>
              </w:rPr>
            </w:pPr>
            <w:r>
              <w:rPr>
                <w:rFonts w:hint="eastAsia" w:ascii="微软雅黑" w:hAnsi="微软雅黑" w:eastAsia="微软雅黑" w:cs="微软雅黑"/>
                <w:b/>
                <w:bCs/>
                <w:sz w:val="30"/>
                <w:szCs w:val="30"/>
              </w:rPr>
              <w:t>D6宿雾</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295" w:hRule="atLeast"/>
        </w:trPr>
        <w:tc>
          <w:tcPr>
            <w:tcW w:w="2728" w:type="dxa"/>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早餐：酒店内</w:t>
            </w:r>
          </w:p>
        </w:tc>
        <w:tc>
          <w:tcPr>
            <w:tcW w:w="2728" w:type="dxa"/>
            <w:gridSpan w:val="5"/>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午餐：自理</w:t>
            </w:r>
          </w:p>
        </w:tc>
        <w:tc>
          <w:tcPr>
            <w:tcW w:w="2728" w:type="dxa"/>
            <w:gridSpan w:val="3"/>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晚餐：自理</w:t>
            </w:r>
          </w:p>
        </w:tc>
        <w:tc>
          <w:tcPr>
            <w:tcW w:w="2729" w:type="dxa"/>
            <w:gridSpan w:val="3"/>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住宿：宿雾</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335" w:hRule="atLeast"/>
        </w:trPr>
        <w:tc>
          <w:tcPr>
            <w:tcW w:w="10913" w:type="dxa"/>
            <w:gridSpan w:val="12"/>
            <w:tcBorders>
              <w:tl2br w:val="nil"/>
              <w:tr2bl w:val="nil"/>
            </w:tcBorders>
            <w:shd w:val="clear" w:color="auto" w:fill="FFFFFF"/>
          </w:tcPr>
          <w:p>
            <w:pPr>
              <w:spacing w:line="420" w:lineRule="exact"/>
              <w:jc w:val="left"/>
              <w:rPr>
                <w:rFonts w:ascii="微软雅黑" w:hAnsi="微软雅黑" w:eastAsia="微软雅黑" w:cs="微软雅黑"/>
                <w:b/>
                <w:kern w:val="0"/>
                <w:sz w:val="24"/>
              </w:rPr>
            </w:pPr>
            <w:r>
              <w:rPr>
                <w:rFonts w:hint="eastAsia" w:ascii="微软雅黑" w:hAnsi="微软雅黑" w:eastAsia="微软雅黑" w:cs="微软雅黑"/>
                <w:b/>
                <w:color w:val="FF0000"/>
                <w:kern w:val="0"/>
                <w:sz w:val="24"/>
              </w:rPr>
              <w:t>【大鱼海棠.达人秀升级玩法】：</w:t>
            </w:r>
            <w:r>
              <w:rPr>
                <w:rFonts w:hint="eastAsia"/>
                <w:b/>
                <w:color w:val="FF0000"/>
                <w:sz w:val="22"/>
                <w:szCs w:val="28"/>
              </w:rPr>
              <w:t>（推荐玩法</w:t>
            </w:r>
            <w:r>
              <w:rPr>
                <w:rFonts w:hint="eastAsia"/>
                <w:b/>
                <w:color w:val="FF0000"/>
                <w:sz w:val="24"/>
                <w:szCs w:val="32"/>
              </w:rPr>
              <w:t>）</w:t>
            </w:r>
          </w:p>
          <w:p>
            <w:pPr>
              <w:spacing w:line="420" w:lineRule="exact"/>
              <w:jc w:val="left"/>
              <w:rPr>
                <w:rFonts w:ascii="微软雅黑" w:hAnsi="微软雅黑" w:eastAsia="微软雅黑" w:cs="微软雅黑"/>
                <w:kern w:val="0"/>
                <w:szCs w:val="21"/>
              </w:rPr>
            </w:pPr>
            <w:r>
              <w:rPr>
                <w:rFonts w:hint="eastAsia" w:ascii="微软雅黑" w:hAnsi="微软雅黑" w:eastAsia="微软雅黑" w:cs="微软雅黑"/>
                <w:b/>
                <w:bCs/>
                <w:color w:val="FF0000"/>
                <w:kern w:val="0"/>
                <w:szCs w:val="21"/>
              </w:rPr>
              <w:t>1、【鲨宝宝—与鲸鲨共舞】</w:t>
            </w:r>
            <w:r>
              <w:rPr>
                <w:rFonts w:hint="eastAsia" w:ascii="微软雅黑" w:hAnsi="微软雅黑" w:eastAsia="微软雅黑" w:cs="微软雅黑"/>
                <w:kern w:val="0"/>
                <w:szCs w:val="21"/>
              </w:rPr>
              <w:t>：早餐后，乘车约3.5小时，抵达欧斯璐，换上泳衣，搭乘螃蟹船约2分钟,在这里不仅能看到鲸鲨，还能下海和鲸鲨一起共游的奇妙体验。这里的鲸鲨不是一只，不是两只，而是十几只，小的五六米，大的七八米，鲸鲨虽然体形巨大，但真的是性格温和，试想能与长达近六米的“温柔的海洋巨人”共舞，绝对是一件浪漫而震撼的事情！令人终生难忘！请遵守当地规定，禁止涂抹防晒霜、禁止手摸鲨鱼、禁止喂食等注意事项）。</w:t>
            </w:r>
          </w:p>
          <w:p>
            <w:pPr>
              <w:spacing w:line="420" w:lineRule="exact"/>
              <w:jc w:val="left"/>
              <w:rPr>
                <w:rFonts w:ascii="微软雅黑" w:hAnsi="微软雅黑" w:eastAsia="微软雅黑" w:cs="微软雅黑"/>
                <w:iCs/>
                <w:szCs w:val="21"/>
              </w:rPr>
            </w:pPr>
            <w:r>
              <w:rPr>
                <w:rFonts w:hint="eastAsia" w:ascii="微软雅黑" w:hAnsi="微软雅黑" w:eastAsia="微软雅黑" w:cs="微软雅黑"/>
                <w:b/>
                <w:bCs/>
                <w:color w:val="FF0000"/>
                <w:kern w:val="0"/>
                <w:sz w:val="22"/>
                <w:szCs w:val="22"/>
              </w:rPr>
              <w:t>2、【鱼风暴—沙丁鱼风暴】</w:t>
            </w:r>
            <w:r>
              <w:rPr>
                <w:rFonts w:hint="eastAsia" w:ascii="微软雅黑" w:hAnsi="微软雅黑" w:eastAsia="微软雅黑" w:cs="微软雅黑"/>
                <w:color w:val="000000" w:themeColor="text1"/>
                <w:kern w:val="0"/>
                <w:sz w:val="22"/>
                <w:szCs w:val="22"/>
              </w:rPr>
              <w:t>：</w:t>
            </w:r>
            <w:r>
              <w:rPr>
                <w:rFonts w:hint="eastAsia" w:ascii="微软雅黑" w:hAnsi="微软雅黑" w:eastAsia="微软雅黑" w:cs="微软雅黑"/>
                <w:kern w:val="0"/>
                <w:szCs w:val="21"/>
              </w:rPr>
              <w:t>早餐后乘车约2小时，前往墨宝，搭乘螃蟹船到达观沙丁鱼处，你可下海与沙丁鱼一起共游，零距离体验震撼的沙丁鱼风暴，它们气势磅礴，变幻万千，时而温文尔雅，韵律轻缓，时而宛如流星，快如闪电，鱼群瞬间变出各种形态，如飞鹰、利箭、巨洞.沙丁掠过发出“唰、唰”声，仿佛置身梦幻时空。运气好的话，还可以看到可爱的大海龟无忧无虑的游来游去。</w:t>
            </w:r>
          </w:p>
          <w:p>
            <w:pPr>
              <w:spacing w:line="420" w:lineRule="exact"/>
              <w:jc w:val="left"/>
              <w:rPr>
                <w:rFonts w:ascii="微软雅黑" w:hAnsi="微软雅黑" w:eastAsia="微软雅黑" w:cs="微软雅黑"/>
                <w:iCs/>
                <w:szCs w:val="21"/>
              </w:rPr>
            </w:pPr>
            <w:r>
              <w:rPr>
                <w:rFonts w:hint="eastAsia" w:ascii="微软雅黑" w:hAnsi="微软雅黑" w:eastAsia="微软雅黑" w:cs="微软雅黑"/>
                <w:b/>
                <w:bCs/>
                <w:iCs/>
                <w:color w:val="FF0000"/>
                <w:sz w:val="22"/>
                <w:szCs w:val="22"/>
              </w:rPr>
              <w:t>3、【龟丞相—邂逅贝斯卡多岛】</w:t>
            </w:r>
            <w:r>
              <w:rPr>
                <w:rFonts w:hint="eastAsia" w:ascii="微软雅黑" w:hAnsi="微软雅黑" w:eastAsia="微软雅黑" w:cs="微软雅黑"/>
                <w:color w:val="000000" w:themeColor="text1"/>
                <w:kern w:val="0"/>
                <w:szCs w:val="21"/>
                <w:lang w:val="en-PH"/>
              </w:rPr>
              <w:t>贝斯卡多岛</w:t>
            </w:r>
            <w:r>
              <w:rPr>
                <w:rFonts w:hint="eastAsia" w:ascii="微软雅黑" w:hAnsi="微软雅黑" w:eastAsia="微软雅黑" w:cs="微软雅黑"/>
                <w:iCs/>
                <w:color w:val="000000" w:themeColor="text1"/>
                <w:szCs w:val="21"/>
              </w:rPr>
              <w:t>作为</w:t>
            </w:r>
            <w:r>
              <w:rPr>
                <w:rFonts w:hint="eastAsia" w:ascii="微软雅黑" w:hAnsi="微软雅黑" w:eastAsia="微软雅黑" w:cs="微软雅黑"/>
                <w:iCs/>
                <w:szCs w:val="21"/>
              </w:rPr>
              <w:t>宿雾一级海洋保护区，这里远离喧嚣，人少清幽，能见度超过50米！看鱼群自由穿梭，珊瑚摇曳多姿，是浮潜的最佳阵地！热带灿烂的阳光，穿透浅浅的海水，照亮海底细细的</w:t>
            </w:r>
            <w:r>
              <w:fldChar w:fldCharType="begin"/>
            </w:r>
            <w:r>
              <w:instrText xml:space="preserve"> HYPERLINK "http://baike.baidu.com/item/%E7%99%BD%E6%B2%99" \t "http://baike.baidu.com/_blank" </w:instrText>
            </w:r>
            <w:r>
              <w:fldChar w:fldCharType="separate"/>
            </w:r>
            <w:r>
              <w:rPr>
                <w:rFonts w:hint="eastAsia" w:ascii="微软雅黑" w:hAnsi="微软雅黑" w:eastAsia="微软雅黑" w:cs="微软雅黑"/>
                <w:iCs/>
                <w:szCs w:val="21"/>
              </w:rPr>
              <w:t>白沙</w:t>
            </w:r>
            <w:r>
              <w:rPr>
                <w:rFonts w:hint="eastAsia" w:ascii="微软雅黑" w:hAnsi="微软雅黑" w:eastAsia="微软雅黑" w:cs="微软雅黑"/>
                <w:iCs/>
                <w:szCs w:val="21"/>
              </w:rPr>
              <w:fldChar w:fldCharType="end"/>
            </w:r>
            <w:r>
              <w:rPr>
                <w:rFonts w:hint="eastAsia" w:ascii="微软雅黑" w:hAnsi="微软雅黑" w:eastAsia="微软雅黑" w:cs="微软雅黑"/>
                <w:iCs/>
                <w:szCs w:val="21"/>
              </w:rPr>
              <w:t>。</w:t>
            </w:r>
            <w:r>
              <w:fldChar w:fldCharType="begin"/>
            </w:r>
            <w:r>
              <w:instrText xml:space="preserve"> HYPERLINK "http://baike.baidu.com/item/%E6%B5%B7%E6%98%9F" \t "http://baike.baidu.com/_blank" </w:instrText>
            </w:r>
            <w:r>
              <w:fldChar w:fldCharType="separate"/>
            </w:r>
            <w:r>
              <w:rPr>
                <w:rFonts w:hint="eastAsia" w:ascii="微软雅黑" w:hAnsi="微软雅黑" w:eastAsia="微软雅黑" w:cs="微软雅黑"/>
                <w:iCs/>
                <w:szCs w:val="21"/>
              </w:rPr>
              <w:t>海星</w:t>
            </w:r>
            <w:r>
              <w:rPr>
                <w:rFonts w:hint="eastAsia" w:ascii="微软雅黑" w:hAnsi="微软雅黑" w:eastAsia="微软雅黑" w:cs="微软雅黑"/>
                <w:iCs/>
                <w:szCs w:val="21"/>
              </w:rPr>
              <w:fldChar w:fldCharType="end"/>
            </w:r>
            <w:r>
              <w:rPr>
                <w:rFonts w:hint="eastAsia" w:ascii="微软雅黑" w:hAnsi="微软雅黑" w:eastAsia="微软雅黑" w:cs="微软雅黑"/>
                <w:iCs/>
                <w:szCs w:val="21"/>
              </w:rPr>
              <w:t>在藻丛间静静睡觉，彩色的鱼在缓缓游动，浅绿色的海水铺向天际，无边的宁静震撼人心</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c>
          <w:tcPr>
            <w:tcW w:w="10913" w:type="dxa"/>
            <w:gridSpan w:val="12"/>
            <w:tcBorders>
              <w:tl2br w:val="nil"/>
              <w:tr2bl w:val="nil"/>
            </w:tcBorders>
            <w:shd w:val="clear" w:color="auto" w:fill="E9DDD1"/>
            <w:vAlign w:val="center"/>
          </w:tcPr>
          <w:p>
            <w:pPr>
              <w:spacing w:line="380" w:lineRule="exact"/>
              <w:ind w:right="-105" w:rightChars="-50"/>
              <w:rPr>
                <w:rFonts w:ascii="微软雅黑" w:hAnsi="微软雅黑" w:eastAsia="微软雅黑" w:cs="微软雅黑"/>
                <w:b/>
                <w:bCs/>
                <w:sz w:val="30"/>
                <w:szCs w:val="30"/>
              </w:rPr>
            </w:pPr>
            <w:r>
              <w:rPr>
                <w:rFonts w:hint="eastAsia" w:ascii="微软雅黑" w:hAnsi="微软雅黑" w:eastAsia="微软雅黑" w:cs="微软雅黑"/>
                <w:b/>
                <w:bCs/>
                <w:sz w:val="30"/>
                <w:szCs w:val="30"/>
              </w:rPr>
              <w:t>D</w:t>
            </w:r>
            <w:r>
              <w:rPr>
                <w:rFonts w:ascii="微软雅黑" w:hAnsi="微软雅黑" w:eastAsia="微软雅黑" w:cs="微软雅黑"/>
                <w:b/>
                <w:bCs/>
                <w:sz w:val="30"/>
                <w:szCs w:val="30"/>
              </w:rPr>
              <w:t>7</w:t>
            </w:r>
            <w:r>
              <w:rPr>
                <w:rFonts w:hint="eastAsia" w:ascii="微软雅黑" w:hAnsi="微软雅黑" w:eastAsia="微软雅黑" w:cs="微软雅黑"/>
                <w:b/>
                <w:bCs/>
                <w:sz w:val="30"/>
                <w:szCs w:val="30"/>
              </w:rPr>
              <w:t>：花漾宿雾</w:t>
            </w:r>
          </w:p>
          <w:p>
            <w:pPr>
              <w:spacing w:line="380" w:lineRule="exact"/>
              <w:ind w:right="-105" w:rightChars="-50"/>
              <w:rPr>
                <w:rFonts w:ascii="微软雅黑" w:hAnsi="微软雅黑" w:eastAsia="微软雅黑" w:cs="微软雅黑"/>
                <w:b/>
                <w:bCs/>
                <w:sz w:val="30"/>
                <w:szCs w:val="30"/>
              </w:rPr>
            </w:pPr>
            <w:r>
              <w:rPr>
                <w:rFonts w:hint="eastAsia" w:ascii="微软雅黑" w:hAnsi="微软雅黑" w:eastAsia="微软雅黑" w:cs="微软雅黑"/>
                <w:b/>
                <w:bCs/>
                <w:sz w:val="30"/>
                <w:szCs w:val="30"/>
              </w:rPr>
              <w:t>参考航班：宿雾(CEB)-北京(PEK)    PR390   21：05起飞--02：35+1抵达</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295" w:hRule="atLeast"/>
        </w:trPr>
        <w:tc>
          <w:tcPr>
            <w:tcW w:w="2728" w:type="dxa"/>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早餐：酒店内</w:t>
            </w:r>
          </w:p>
        </w:tc>
        <w:tc>
          <w:tcPr>
            <w:tcW w:w="2728" w:type="dxa"/>
            <w:gridSpan w:val="5"/>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午餐：自理</w:t>
            </w:r>
          </w:p>
        </w:tc>
        <w:tc>
          <w:tcPr>
            <w:tcW w:w="2728" w:type="dxa"/>
            <w:gridSpan w:val="3"/>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晚餐：自理</w:t>
            </w:r>
          </w:p>
        </w:tc>
        <w:tc>
          <w:tcPr>
            <w:tcW w:w="2729" w:type="dxa"/>
            <w:gridSpan w:val="3"/>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住宿：无</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335" w:hRule="atLeast"/>
        </w:trPr>
        <w:tc>
          <w:tcPr>
            <w:tcW w:w="10913" w:type="dxa"/>
            <w:gridSpan w:val="12"/>
            <w:tcBorders>
              <w:tl2br w:val="nil"/>
              <w:tr2bl w:val="nil"/>
            </w:tcBorders>
            <w:shd w:val="clear" w:color="auto" w:fill="FFFFFF"/>
          </w:tcPr>
          <w:p>
            <w:pPr>
              <w:spacing w:line="380" w:lineRule="exact"/>
              <w:jc w:val="left"/>
              <w:rPr>
                <w:rFonts w:ascii="微软雅黑" w:hAnsi="微软雅黑" w:eastAsia="微软雅黑" w:cs="微软雅黑"/>
                <w:iCs/>
                <w:szCs w:val="21"/>
                <w:lang w:val="zh-CN"/>
              </w:rPr>
            </w:pPr>
            <w:r>
              <w:rPr>
                <w:rFonts w:hint="eastAsia" w:ascii="微软雅黑" w:hAnsi="微软雅黑" w:eastAsia="微软雅黑" w:cs="微软雅黑"/>
                <w:kern w:val="0"/>
                <w:szCs w:val="21"/>
              </w:rPr>
              <w:t>早上睡到自然醒，享受曼妙的度假时光</w:t>
            </w:r>
            <w:r>
              <w:rPr>
                <w:rFonts w:hint="eastAsia" w:ascii="微软雅黑" w:hAnsi="微软雅黑" w:eastAsia="微软雅黑" w:cs="微软雅黑"/>
                <w:color w:val="000000"/>
                <w:szCs w:val="21"/>
              </w:rPr>
              <w:t>。中午请您在12点前办理好退房手续，可去当地的小店给我们的亲朋好友带些随手礼。随后驱车前往宿务</w:t>
            </w:r>
            <w:r>
              <w:rPr>
                <w:rFonts w:hint="eastAsia" w:ascii="微软雅黑" w:hAnsi="微软雅黑" w:eastAsia="微软雅黑" w:cs="微软雅黑"/>
                <w:color w:val="FF0000"/>
                <w:szCs w:val="21"/>
              </w:rPr>
              <w:t>【乳胶文化展览馆】（约1.5小时）</w:t>
            </w:r>
            <w:r>
              <w:rPr>
                <w:rFonts w:hint="eastAsia" w:ascii="微软雅黑" w:hAnsi="微软雅黑" w:eastAsia="微软雅黑" w:cs="微软雅黑"/>
                <w:color w:val="000000"/>
                <w:szCs w:val="21"/>
              </w:rPr>
              <w:t>参观游览热带特产乳胶产品，然后前往宿务机场，办理登机手续，返回北京。</w:t>
            </w:r>
          </w:p>
        </w:tc>
      </w:tr>
    </w:tbl>
    <w:tbl>
      <w:tblPr>
        <w:tblStyle w:val="7"/>
        <w:tblpPr w:leftFromText="180" w:rightFromText="180" w:vertAnchor="text" w:horzAnchor="page" w:tblpX="726" w:tblpY="34"/>
        <w:tblOverlap w:val="never"/>
        <w:tblW w:w="10913" w:type="dxa"/>
        <w:tblInd w:w="0" w:type="dxa"/>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
      <w:tblGrid>
        <w:gridCol w:w="2728"/>
        <w:gridCol w:w="2728"/>
        <w:gridCol w:w="2728"/>
        <w:gridCol w:w="2729"/>
      </w:tblGrid>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c>
          <w:tcPr>
            <w:tcW w:w="10913" w:type="dxa"/>
            <w:gridSpan w:val="4"/>
            <w:tcBorders>
              <w:tl2br w:val="nil"/>
              <w:tr2bl w:val="nil"/>
            </w:tcBorders>
            <w:shd w:val="clear" w:color="auto" w:fill="E9DDD1"/>
            <w:vAlign w:val="center"/>
          </w:tcPr>
          <w:p>
            <w:pPr>
              <w:spacing w:line="380" w:lineRule="exact"/>
              <w:ind w:right="-105" w:rightChars="-50"/>
              <w:rPr>
                <w:rFonts w:ascii="微软雅黑" w:hAnsi="微软雅黑" w:eastAsia="微软雅黑" w:cs="微软雅黑"/>
                <w:b/>
                <w:bCs/>
                <w:sz w:val="30"/>
                <w:szCs w:val="30"/>
              </w:rPr>
            </w:pPr>
            <w:r>
              <w:rPr>
                <w:rFonts w:hint="eastAsia" w:ascii="微软雅黑" w:hAnsi="微软雅黑" w:eastAsia="微软雅黑" w:cs="微软雅黑"/>
                <w:b/>
                <w:bCs/>
                <w:sz w:val="30"/>
                <w:szCs w:val="30"/>
              </w:rPr>
              <w:t>D</w:t>
            </w:r>
            <w:r>
              <w:rPr>
                <w:rFonts w:ascii="微软雅黑" w:hAnsi="微软雅黑" w:eastAsia="微软雅黑" w:cs="微软雅黑"/>
                <w:b/>
                <w:bCs/>
                <w:sz w:val="30"/>
                <w:szCs w:val="30"/>
              </w:rPr>
              <w:t>8</w:t>
            </w:r>
            <w:r>
              <w:rPr>
                <w:rFonts w:hint="eastAsia" w:ascii="微软雅黑" w:hAnsi="微软雅黑" w:eastAsia="微软雅黑" w:cs="微软雅黑"/>
                <w:b/>
                <w:bCs/>
                <w:sz w:val="30"/>
                <w:szCs w:val="30"/>
              </w:rPr>
              <w:t xml:space="preserve">：抵达北京 </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295" w:hRule="atLeast"/>
        </w:trPr>
        <w:tc>
          <w:tcPr>
            <w:tcW w:w="2728" w:type="dxa"/>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早餐：自理</w:t>
            </w:r>
          </w:p>
        </w:tc>
        <w:tc>
          <w:tcPr>
            <w:tcW w:w="2728" w:type="dxa"/>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午餐：自理</w:t>
            </w:r>
          </w:p>
        </w:tc>
        <w:tc>
          <w:tcPr>
            <w:tcW w:w="2728" w:type="dxa"/>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晚餐：自理</w:t>
            </w:r>
          </w:p>
        </w:tc>
        <w:tc>
          <w:tcPr>
            <w:tcW w:w="2729" w:type="dxa"/>
            <w:tcBorders>
              <w:tl2br w:val="nil"/>
              <w:tr2bl w:val="nil"/>
            </w:tcBorders>
            <w:shd w:val="clear" w:color="auto" w:fill="FFFFFF"/>
          </w:tcPr>
          <w:p>
            <w:pPr>
              <w:spacing w:line="320" w:lineRule="exact"/>
              <w:rPr>
                <w:rFonts w:ascii="微软雅黑" w:hAnsi="微软雅黑" w:eastAsia="微软雅黑" w:cs="微软雅黑"/>
              </w:rPr>
            </w:pPr>
            <w:r>
              <w:rPr>
                <w:rFonts w:hint="eastAsia" w:ascii="微软雅黑" w:hAnsi="微软雅黑" w:eastAsia="微软雅黑" w:cs="微软雅黑"/>
              </w:rPr>
              <w:t>住宿：无</w:t>
            </w:r>
          </w:p>
        </w:tc>
      </w:tr>
      <w:tr>
        <w:tblPrEx>
          <w:tblBorders>
            <w:top w:val="double" w:color="375623" w:themeColor="accent6" w:themeShade="7F" w:sz="4" w:space="0"/>
            <w:left w:val="double" w:color="375623" w:themeColor="accent6" w:themeShade="7F" w:sz="4" w:space="0"/>
            <w:bottom w:val="double" w:color="375623" w:themeColor="accent6" w:themeShade="7F" w:sz="4" w:space="0"/>
            <w:right w:val="double" w:color="375623" w:themeColor="accent6" w:themeShade="7F" w:sz="4" w:space="0"/>
            <w:insideH w:val="single" w:color="375623" w:themeColor="accent6" w:themeShade="7F" w:sz="4" w:space="0"/>
            <w:insideV w:val="single" w:color="375623" w:themeColor="accent6" w:themeShade="7F" w:sz="4" w:space="0"/>
          </w:tblBorders>
          <w:tblLayout w:type="fixed"/>
          <w:tblCellMar>
            <w:top w:w="0" w:type="dxa"/>
            <w:left w:w="142" w:type="dxa"/>
            <w:bottom w:w="0" w:type="dxa"/>
            <w:right w:w="108" w:type="dxa"/>
          </w:tblCellMar>
        </w:tblPrEx>
        <w:trPr>
          <w:trHeight w:val="335" w:hRule="atLeast"/>
        </w:trPr>
        <w:tc>
          <w:tcPr>
            <w:tcW w:w="10913" w:type="dxa"/>
            <w:gridSpan w:val="4"/>
            <w:tcBorders>
              <w:tl2br w:val="nil"/>
              <w:tr2bl w:val="nil"/>
            </w:tcBorders>
            <w:shd w:val="clear" w:color="auto" w:fill="FFFFFF"/>
          </w:tcPr>
          <w:p>
            <w:pPr>
              <w:spacing w:line="380" w:lineRule="exact"/>
              <w:jc w:val="left"/>
              <w:rPr>
                <w:rFonts w:ascii="微软雅黑" w:hAnsi="微软雅黑" w:eastAsia="微软雅黑" w:cs="微软雅黑"/>
                <w:iCs/>
                <w:szCs w:val="21"/>
                <w:lang w:val="zh-CN"/>
              </w:rPr>
            </w:pPr>
            <w:r>
              <w:rPr>
                <w:rFonts w:hint="eastAsia" w:ascii="微软雅黑" w:hAnsi="微软雅黑" w:eastAsia="微软雅黑" w:cs="微软雅黑"/>
                <w:iCs/>
                <w:szCs w:val="21"/>
                <w:lang w:val="zh-CN"/>
              </w:rPr>
              <w:t>抵达北京国际机场后散团，回到温暖的家。</w:t>
            </w:r>
          </w:p>
        </w:tc>
      </w:tr>
    </w:tbl>
    <w:p>
      <w:pPr>
        <w:tabs>
          <w:tab w:val="right" w:pos="10772"/>
        </w:tabs>
        <w:spacing w:line="400" w:lineRule="exact"/>
        <w:rPr>
          <w:rFonts w:ascii="微软雅黑" w:hAnsi="微软雅黑" w:eastAsia="微软雅黑" w:cs="微软雅黑"/>
          <w:b/>
          <w:color w:val="009999"/>
          <w:sz w:val="48"/>
          <w:szCs w:val="48"/>
        </w:rPr>
      </w:pPr>
      <w:r>
        <w:rPr>
          <w:rFonts w:hint="eastAsia" w:ascii="微软雅黑" w:hAnsi="微软雅黑" w:eastAsia="微软雅黑" w:cs="微软雅黑"/>
          <w:b/>
          <w:color w:val="009999"/>
          <w:sz w:val="48"/>
          <w:szCs w:val="48"/>
        </w:rPr>
        <w:t xml:space="preserve">    </w:t>
      </w:r>
    </w:p>
    <w:p>
      <w:pPr>
        <w:tabs>
          <w:tab w:val="right" w:pos="10772"/>
        </w:tabs>
        <w:spacing w:line="400" w:lineRule="exact"/>
        <w:rPr>
          <w:rFonts w:ascii="微软雅黑" w:hAnsi="微软雅黑" w:eastAsia="微软雅黑" w:cs="微软雅黑"/>
          <w:b/>
          <w:color w:val="009999"/>
          <w:sz w:val="48"/>
          <w:szCs w:val="48"/>
        </w:rPr>
      </w:pPr>
      <w:r>
        <w:rPr>
          <w:rFonts w:hint="eastAsia" w:ascii="微软雅黑" w:hAnsi="微软雅黑" w:eastAsia="微软雅黑" w:cs="微软雅黑"/>
          <w:b/>
          <w:color w:val="009999"/>
          <w:sz w:val="48"/>
          <w:szCs w:val="48"/>
        </w:rPr>
        <w:t xml:space="preserve"> </w:t>
      </w:r>
    </w:p>
    <w:p>
      <w:pPr>
        <w:tabs>
          <w:tab w:val="right" w:pos="10772"/>
        </w:tabs>
        <w:spacing w:line="400" w:lineRule="exact"/>
        <w:rPr>
          <w:rFonts w:ascii="微软雅黑" w:hAnsi="微软雅黑" w:eastAsia="微软雅黑" w:cs="微软雅黑"/>
          <w:b/>
          <w:color w:val="009999"/>
          <w:sz w:val="48"/>
          <w:szCs w:val="48"/>
        </w:rPr>
      </w:pPr>
    </w:p>
    <w:p>
      <w:pPr>
        <w:tabs>
          <w:tab w:val="right" w:pos="10772"/>
        </w:tabs>
        <w:spacing w:line="400" w:lineRule="exact"/>
        <w:rPr>
          <w:rFonts w:ascii="微软雅黑" w:hAnsi="微软雅黑" w:eastAsia="微软雅黑" w:cs="微软雅黑"/>
          <w:b/>
          <w:color w:val="009999"/>
          <w:sz w:val="48"/>
          <w:szCs w:val="48"/>
        </w:rPr>
      </w:pPr>
    </w:p>
    <w:p>
      <w:pPr>
        <w:tabs>
          <w:tab w:val="right" w:pos="10772"/>
        </w:tabs>
        <w:spacing w:line="400" w:lineRule="exact"/>
        <w:rPr>
          <w:rFonts w:ascii="微软雅黑" w:hAnsi="微软雅黑" w:eastAsia="微软雅黑" w:cs="微软雅黑"/>
          <w:b/>
          <w:color w:val="009999"/>
          <w:sz w:val="48"/>
          <w:szCs w:val="48"/>
        </w:rPr>
      </w:pPr>
    </w:p>
    <w:p>
      <w:pPr>
        <w:tabs>
          <w:tab w:val="right" w:pos="10772"/>
        </w:tabs>
        <w:spacing w:line="400" w:lineRule="exact"/>
        <w:rPr>
          <w:rFonts w:ascii="微软雅黑" w:hAnsi="微软雅黑" w:eastAsia="微软雅黑" w:cs="微软雅黑"/>
          <w:b/>
          <w:color w:val="009999"/>
          <w:sz w:val="48"/>
          <w:szCs w:val="48"/>
        </w:rPr>
      </w:pPr>
    </w:p>
    <w:p>
      <w:pPr>
        <w:tabs>
          <w:tab w:val="right" w:pos="10772"/>
        </w:tabs>
        <w:spacing w:line="400" w:lineRule="exact"/>
        <w:ind w:firstLine="5123" w:firstLineChars="1600"/>
        <w:rPr>
          <w:rFonts w:ascii="微软雅黑" w:hAnsi="微软雅黑" w:eastAsia="微软雅黑" w:cs="微软雅黑"/>
          <w:b/>
          <w:bCs/>
          <w:color w:val="385623" w:themeColor="accent6" w:themeShade="80"/>
          <w:sz w:val="32"/>
          <w:szCs w:val="32"/>
        </w:rPr>
      </w:pPr>
    </w:p>
    <w:p>
      <w:pPr>
        <w:tabs>
          <w:tab w:val="right" w:pos="10772"/>
        </w:tabs>
        <w:spacing w:line="400" w:lineRule="exact"/>
        <w:ind w:firstLine="5123" w:firstLineChars="1600"/>
        <w:rPr>
          <w:rFonts w:ascii="微软雅黑" w:hAnsi="微软雅黑" w:eastAsia="微软雅黑" w:cs="微软雅黑"/>
          <w:b/>
          <w:bCs/>
          <w:color w:val="385623" w:themeColor="accent6" w:themeShade="80"/>
          <w:sz w:val="32"/>
          <w:szCs w:val="32"/>
        </w:rPr>
      </w:pPr>
    </w:p>
    <w:p>
      <w:pPr>
        <w:tabs>
          <w:tab w:val="right" w:pos="10772"/>
        </w:tabs>
        <w:spacing w:line="400" w:lineRule="exact"/>
        <w:ind w:firstLine="5123" w:firstLineChars="1600"/>
        <w:rPr>
          <w:rFonts w:ascii="微软雅黑" w:hAnsi="微软雅黑" w:eastAsia="微软雅黑" w:cs="微软雅黑"/>
          <w:b/>
          <w:bCs/>
          <w:color w:val="385623" w:themeColor="accent6" w:themeShade="80"/>
          <w:sz w:val="32"/>
          <w:szCs w:val="32"/>
        </w:rPr>
      </w:pPr>
    </w:p>
    <w:p>
      <w:pPr>
        <w:tabs>
          <w:tab w:val="right" w:pos="10772"/>
        </w:tabs>
        <w:spacing w:line="400" w:lineRule="exact"/>
        <w:ind w:firstLine="5123" w:firstLineChars="1600"/>
        <w:rPr>
          <w:rFonts w:ascii="微软雅黑" w:hAnsi="微软雅黑" w:eastAsia="微软雅黑" w:cs="微软雅黑"/>
          <w:b/>
          <w:bCs/>
          <w:color w:val="385623" w:themeColor="accent6" w:themeShade="80"/>
          <w:sz w:val="32"/>
          <w:szCs w:val="32"/>
        </w:rPr>
      </w:pPr>
    </w:p>
    <w:p>
      <w:pPr>
        <w:tabs>
          <w:tab w:val="right" w:pos="10772"/>
        </w:tabs>
        <w:spacing w:line="400" w:lineRule="exact"/>
        <w:ind w:firstLine="5123" w:firstLineChars="1600"/>
        <w:rPr>
          <w:rFonts w:ascii="微软雅黑" w:hAnsi="微软雅黑" w:eastAsia="微软雅黑" w:cs="微软雅黑"/>
          <w:b/>
          <w:bCs/>
          <w:color w:val="385623" w:themeColor="accent6" w:themeShade="80"/>
          <w:sz w:val="32"/>
          <w:szCs w:val="32"/>
        </w:rPr>
      </w:pPr>
    </w:p>
    <w:p>
      <w:pPr>
        <w:tabs>
          <w:tab w:val="right" w:pos="10772"/>
        </w:tabs>
        <w:spacing w:line="400" w:lineRule="exact"/>
        <w:ind w:firstLine="5123" w:firstLineChars="1600"/>
        <w:rPr>
          <w:rFonts w:ascii="微软雅黑" w:hAnsi="微软雅黑" w:eastAsia="微软雅黑" w:cs="微软雅黑"/>
          <w:b/>
          <w:bCs/>
          <w:color w:val="385623" w:themeColor="accent6" w:themeShade="80"/>
          <w:sz w:val="32"/>
          <w:szCs w:val="32"/>
        </w:rPr>
      </w:pPr>
      <w:r>
        <w:rPr>
          <w:rFonts w:hint="eastAsia" w:ascii="微软雅黑" w:hAnsi="微软雅黑" w:eastAsia="微软雅黑" w:cs="微软雅黑"/>
          <w:b/>
          <w:bCs/>
          <w:color w:val="385623" w:themeColor="accent6" w:themeShade="80"/>
          <w:sz w:val="32"/>
          <w:szCs w:val="32"/>
        </w:rPr>
        <w:t>服务标准</w:t>
      </w:r>
    </w:p>
    <w:tbl>
      <w:tblPr>
        <w:tblStyle w:val="7"/>
        <w:tblpPr w:leftFromText="180" w:rightFromText="180" w:vertAnchor="text" w:horzAnchor="page" w:tblpX="754" w:tblpY="391"/>
        <w:tblOverlap w:val="never"/>
        <w:tblW w:w="10930" w:type="dxa"/>
        <w:tblInd w:w="0" w:type="dxa"/>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
      <w:tblGrid>
        <w:gridCol w:w="1108"/>
        <w:gridCol w:w="9822"/>
      </w:tblGrid>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c>
          <w:tcPr>
            <w:tcW w:w="1108" w:type="dxa"/>
            <w:tcBorders>
              <w:tl2br w:val="nil"/>
              <w:tr2bl w:val="nil"/>
            </w:tcBorders>
            <w:shd w:val="clear" w:color="auto" w:fill="FFFFFF"/>
          </w:tcPr>
          <w:p>
            <w:pPr>
              <w:spacing w:line="360" w:lineRule="exact"/>
              <w:rPr>
                <w:rFonts w:ascii="微软雅黑" w:hAnsi="微软雅黑" w:eastAsia="微软雅黑" w:cs="微软雅黑"/>
                <w:b/>
                <w:bCs/>
                <w:color w:val="000000"/>
                <w:szCs w:val="21"/>
              </w:rPr>
            </w:pPr>
            <w:r>
              <w:rPr>
                <w:rFonts w:hint="eastAsia" w:ascii="微软雅黑" w:hAnsi="微软雅黑" w:eastAsia="微软雅黑" w:cs="微软雅黑"/>
                <w:b/>
                <w:bCs/>
                <w:color w:val="000000"/>
                <w:szCs w:val="21"/>
              </w:rPr>
              <w:t>住宿标准</w:t>
            </w:r>
          </w:p>
        </w:tc>
        <w:tc>
          <w:tcPr>
            <w:tcW w:w="9822" w:type="dxa"/>
            <w:tcBorders>
              <w:tl2br w:val="nil"/>
              <w:tr2bl w:val="nil"/>
            </w:tcBorders>
            <w:shd w:val="clear" w:color="auto" w:fill="FFFFFF"/>
          </w:tcPr>
          <w:p>
            <w:pPr>
              <w:spacing w:line="360" w:lineRule="exact"/>
              <w:rPr>
                <w:rFonts w:ascii="微软雅黑" w:hAnsi="微软雅黑" w:eastAsia="微软雅黑" w:cs="微软雅黑"/>
                <w:szCs w:val="21"/>
              </w:rPr>
            </w:pPr>
            <w:r>
              <w:rPr>
                <w:rFonts w:hint="eastAsia" w:ascii="微软雅黑" w:hAnsi="微软雅黑" w:eastAsia="微软雅黑" w:cs="微软雅黑"/>
                <w:b/>
                <w:bCs/>
                <w:color w:val="0C0C0C" w:themeColor="text1" w:themeTint="F2"/>
                <w:szCs w:val="21"/>
                <w:lang w:bidi="th-TH"/>
              </w:rPr>
              <w:t>宿雾当地客评高档型</w:t>
            </w:r>
            <w:r>
              <w:rPr>
                <w:rFonts w:hint="eastAsia" w:ascii="微软雅黑" w:hAnsi="微软雅黑" w:eastAsia="微软雅黑" w:cs="微软雅黑"/>
                <w:b/>
                <w:bCs/>
                <w:color w:val="0C0C0C" w:themeColor="text1" w:themeTint="F2"/>
                <w:szCs w:val="21"/>
              </w:rPr>
              <w:t>酒店，薄荷两晚海边客评尊贵型/</w:t>
            </w:r>
            <w:r>
              <w:rPr>
                <w:rFonts w:hint="eastAsia" w:ascii="微软雅黑" w:hAnsi="微软雅黑" w:eastAsia="微软雅黑" w:cs="微软雅黑"/>
                <w:b/>
                <w:bCs/>
                <w:color w:val="0C0C0C" w:themeColor="text1" w:themeTint="F2"/>
                <w:szCs w:val="21"/>
                <w:lang w:bidi="th-TH"/>
              </w:rPr>
              <w:t>高档型</w:t>
            </w:r>
            <w:r>
              <w:rPr>
                <w:rFonts w:hint="eastAsia" w:ascii="微软雅黑" w:hAnsi="微软雅黑" w:eastAsia="微软雅黑" w:cs="微软雅黑"/>
                <w:b/>
                <w:bCs/>
                <w:color w:val="0C0C0C" w:themeColor="text1" w:themeTint="F2"/>
                <w:szCs w:val="21"/>
              </w:rPr>
              <w:t>酒店</w:t>
            </w:r>
            <w:r>
              <w:rPr>
                <w:rFonts w:hint="eastAsia" w:ascii="微软雅黑" w:hAnsi="微软雅黑" w:eastAsia="微软雅黑" w:cs="微软雅黑"/>
                <w:b/>
                <w:bCs/>
                <w:color w:val="FF0000"/>
                <w:szCs w:val="21"/>
                <w:u w:val="single"/>
              </w:rPr>
              <w:t>(</w:t>
            </w:r>
            <w:r>
              <w:rPr>
                <w:rFonts w:hint="eastAsia" w:ascii="微软雅黑" w:hAnsi="微软雅黑" w:eastAsia="微软雅黑" w:cs="微软雅黑"/>
                <w:b/>
                <w:bCs/>
                <w:color w:val="FF0000"/>
                <w:sz w:val="24"/>
                <w:u w:val="single"/>
              </w:rPr>
              <w:t>在住宿标准不变的情况下，不同出发日期宿雾、薄荷酒店的入住顺序会做前后调整，请周知</w:t>
            </w:r>
            <w:r>
              <w:rPr>
                <w:rFonts w:hint="eastAsia" w:ascii="微软雅黑" w:hAnsi="微软雅黑" w:eastAsia="微软雅黑" w:cs="微软雅黑"/>
                <w:b/>
                <w:bCs/>
                <w:color w:val="FF0000"/>
                <w:szCs w:val="21"/>
                <w:u w:val="single"/>
              </w:rPr>
              <w:t>）</w:t>
            </w:r>
            <w:r>
              <w:rPr>
                <w:rFonts w:hint="eastAsia" w:ascii="微软雅黑" w:hAnsi="微软雅黑" w:eastAsia="微软雅黑" w:cs="微软雅黑"/>
                <w:b/>
                <w:bCs/>
                <w:color w:val="0C0C0C" w:themeColor="text1" w:themeTint="F2"/>
                <w:szCs w:val="21"/>
              </w:rPr>
              <w:t>，</w:t>
            </w:r>
            <w:r>
              <w:rPr>
                <w:rFonts w:hint="eastAsia" w:ascii="微软雅黑" w:hAnsi="微软雅黑" w:eastAsia="微软雅黑" w:cs="微软雅黑"/>
                <w:color w:val="000000"/>
                <w:szCs w:val="21"/>
              </w:rPr>
              <w:t>十二岁以下儿童不占床。</w:t>
            </w:r>
            <w:r>
              <w:rPr>
                <w:rFonts w:hint="eastAsia" w:ascii="微软雅黑" w:hAnsi="微软雅黑" w:eastAsia="微软雅黑" w:cs="微软雅黑"/>
                <w:szCs w:val="21"/>
              </w:rPr>
              <w:t>由导游及领队根据整团的情况统一调配，夫妻团员可以在不影响总房数的前提下尽量安排同一间房，但若全团出现单男单女的情况，导游及领队有权调配房间，保留拆分夫妻团员房间的权利，若客人坚持己见须由客人支付所增加的房费（现付酒店前台）。</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c>
          <w:tcPr>
            <w:tcW w:w="1108" w:type="dxa"/>
            <w:tcBorders>
              <w:tl2br w:val="nil"/>
              <w:tr2bl w:val="nil"/>
            </w:tcBorders>
            <w:shd w:val="clear" w:color="auto" w:fill="FFFFFF"/>
          </w:tcPr>
          <w:p>
            <w:pPr>
              <w:spacing w:line="360" w:lineRule="exact"/>
              <w:rPr>
                <w:rFonts w:ascii="微软雅黑" w:hAnsi="微软雅黑" w:eastAsia="微软雅黑" w:cs="微软雅黑"/>
                <w:b/>
                <w:bCs/>
                <w:color w:val="000000"/>
                <w:szCs w:val="21"/>
              </w:rPr>
            </w:pPr>
            <w:r>
              <w:rPr>
                <w:rFonts w:hint="eastAsia" w:ascii="微软雅黑" w:hAnsi="微软雅黑" w:eastAsia="微软雅黑" w:cs="微软雅黑"/>
                <w:b/>
                <w:szCs w:val="21"/>
              </w:rPr>
              <w:t>用餐标准</w:t>
            </w:r>
          </w:p>
        </w:tc>
        <w:tc>
          <w:tcPr>
            <w:tcW w:w="9822" w:type="dxa"/>
            <w:tcBorders>
              <w:tl2br w:val="nil"/>
              <w:tr2bl w:val="nil"/>
            </w:tcBorders>
            <w:shd w:val="clear" w:color="auto" w:fill="FFFFFF"/>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6早2正  </w:t>
            </w:r>
            <w:r>
              <w:rPr>
                <w:rFonts w:hint="eastAsia" w:ascii="微软雅黑" w:hAnsi="微软雅黑" w:eastAsia="微软雅黑" w:cs="微软雅黑"/>
                <w:color w:val="000000"/>
                <w:szCs w:val="21"/>
              </w:rPr>
              <w:t>酒店含早餐，为房费包含，客人自愿不吃不退钱</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c>
          <w:tcPr>
            <w:tcW w:w="1108" w:type="dxa"/>
            <w:tcBorders>
              <w:tl2br w:val="nil"/>
              <w:tr2bl w:val="nil"/>
            </w:tcBorders>
            <w:shd w:val="clear" w:color="auto" w:fill="FFFFFF"/>
          </w:tcPr>
          <w:p>
            <w:pPr>
              <w:spacing w:line="360" w:lineRule="exact"/>
              <w:rPr>
                <w:rFonts w:ascii="微软雅黑" w:hAnsi="微软雅黑" w:eastAsia="微软雅黑" w:cs="微软雅黑"/>
                <w:b/>
                <w:szCs w:val="21"/>
              </w:rPr>
            </w:pPr>
            <w:r>
              <w:rPr>
                <w:rFonts w:hint="eastAsia" w:ascii="微软雅黑" w:hAnsi="微软雅黑" w:eastAsia="微软雅黑" w:cs="微软雅黑"/>
                <w:b/>
                <w:szCs w:val="21"/>
              </w:rPr>
              <w:t>景点门票</w:t>
            </w:r>
          </w:p>
        </w:tc>
        <w:tc>
          <w:tcPr>
            <w:tcW w:w="9822" w:type="dxa"/>
            <w:tcBorders>
              <w:tl2br w:val="nil"/>
              <w:tr2bl w:val="nil"/>
            </w:tcBorders>
            <w:shd w:val="clear" w:color="auto" w:fill="FFFFFF"/>
          </w:tcPr>
          <w:p>
            <w:pPr>
              <w:spacing w:line="360" w:lineRule="exact"/>
              <w:rPr>
                <w:rFonts w:ascii="微软雅黑" w:hAnsi="微软雅黑" w:eastAsia="微软雅黑" w:cs="微软雅黑"/>
                <w:color w:val="000000"/>
                <w:szCs w:val="21"/>
              </w:rPr>
            </w:pPr>
            <w:r>
              <w:rPr>
                <w:rFonts w:hint="eastAsia" w:ascii="微软雅黑" w:hAnsi="微软雅黑" w:eastAsia="微软雅黑" w:cs="微软雅黑"/>
                <w:szCs w:val="21"/>
              </w:rPr>
              <w:t>行程所含景点（区）门票为第一大门票，在不减少景点的情况下，景点游览顺序可根据情况前后调整。</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c>
          <w:tcPr>
            <w:tcW w:w="1108" w:type="dxa"/>
            <w:tcBorders>
              <w:tl2br w:val="nil"/>
              <w:tr2bl w:val="nil"/>
            </w:tcBorders>
            <w:shd w:val="clear" w:color="auto" w:fill="FFFFFF"/>
          </w:tcPr>
          <w:p>
            <w:pPr>
              <w:spacing w:line="360" w:lineRule="exact"/>
              <w:rPr>
                <w:rFonts w:ascii="微软雅黑" w:hAnsi="微软雅黑" w:eastAsia="微软雅黑" w:cs="微软雅黑"/>
                <w:b/>
                <w:szCs w:val="21"/>
              </w:rPr>
            </w:pPr>
            <w:r>
              <w:rPr>
                <w:rFonts w:hint="eastAsia" w:ascii="微软雅黑" w:hAnsi="微软雅黑" w:eastAsia="微软雅黑" w:cs="微软雅黑"/>
                <w:b/>
                <w:szCs w:val="21"/>
              </w:rPr>
              <w:t>特别说明</w:t>
            </w:r>
          </w:p>
        </w:tc>
        <w:tc>
          <w:tcPr>
            <w:tcW w:w="9822" w:type="dxa"/>
            <w:tcBorders>
              <w:tl2br w:val="nil"/>
              <w:tr2bl w:val="nil"/>
            </w:tcBorders>
            <w:shd w:val="clear" w:color="auto" w:fill="FFFFFF"/>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此为跟团游产品，为了你的安全，请勿擅自离团。</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c>
          <w:tcPr>
            <w:tcW w:w="1108" w:type="dxa"/>
            <w:tcBorders>
              <w:tl2br w:val="nil"/>
              <w:tr2bl w:val="nil"/>
            </w:tcBorders>
            <w:shd w:val="clear" w:color="auto" w:fill="FFFFFF"/>
          </w:tcPr>
          <w:p>
            <w:pPr>
              <w:spacing w:line="360" w:lineRule="exact"/>
              <w:rPr>
                <w:rFonts w:ascii="微软雅黑" w:hAnsi="微软雅黑" w:eastAsia="微软雅黑" w:cs="微软雅黑"/>
                <w:b/>
                <w:szCs w:val="21"/>
              </w:rPr>
            </w:pPr>
            <w:r>
              <w:rPr>
                <w:rFonts w:hint="eastAsia" w:ascii="微软雅黑" w:hAnsi="微软雅黑" w:eastAsia="微软雅黑" w:cs="微软雅黑"/>
                <w:b/>
                <w:szCs w:val="21"/>
              </w:rPr>
              <w:t>导游安排</w:t>
            </w:r>
          </w:p>
        </w:tc>
        <w:tc>
          <w:tcPr>
            <w:tcW w:w="9822" w:type="dxa"/>
            <w:tcBorders>
              <w:tl2br w:val="nil"/>
              <w:tr2bl w:val="nil"/>
            </w:tcBorders>
            <w:shd w:val="clear" w:color="auto" w:fill="FFFFFF"/>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中文领队带领客人出入境，提供专业的领队服务，境外中文导游、司机服务。(自由活动期间不含）</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c>
          <w:tcPr>
            <w:tcW w:w="1108" w:type="dxa"/>
            <w:tcBorders>
              <w:tl2br w:val="nil"/>
              <w:tr2bl w:val="nil"/>
            </w:tcBorders>
            <w:shd w:val="clear" w:color="auto" w:fill="FFFFFF"/>
          </w:tcPr>
          <w:p>
            <w:pPr>
              <w:spacing w:line="360" w:lineRule="exact"/>
              <w:rPr>
                <w:rFonts w:ascii="微软雅黑" w:hAnsi="微软雅黑" w:eastAsia="微软雅黑" w:cs="微软雅黑"/>
                <w:b/>
                <w:szCs w:val="21"/>
              </w:rPr>
            </w:pPr>
            <w:r>
              <w:rPr>
                <w:rFonts w:hint="eastAsia" w:ascii="微软雅黑" w:hAnsi="微软雅黑" w:eastAsia="微软雅黑" w:cs="微软雅黑"/>
                <w:b/>
                <w:szCs w:val="21"/>
              </w:rPr>
              <w:t>儿童标准</w:t>
            </w:r>
          </w:p>
        </w:tc>
        <w:tc>
          <w:tcPr>
            <w:tcW w:w="9822" w:type="dxa"/>
            <w:tcBorders>
              <w:tl2br w:val="nil"/>
              <w:tr2bl w:val="nil"/>
            </w:tcBorders>
            <w:shd w:val="clear" w:color="auto" w:fill="FFFFFF"/>
          </w:tcPr>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2岁（含）至12岁（不含）者，</w:t>
            </w:r>
            <w:r>
              <w:rPr>
                <w:rFonts w:hint="eastAsia" w:ascii="微软雅黑" w:hAnsi="微软雅黑" w:eastAsia="微软雅黑" w:cs="微软雅黑"/>
                <w:color w:val="FF0000"/>
                <w:szCs w:val="21"/>
              </w:rPr>
              <w:t>尊贵酒店不占床-600元/人高档舒适酒店不占床-400，占床同成人</w:t>
            </w:r>
            <w:r>
              <w:rPr>
                <w:rFonts w:hint="eastAsia" w:ascii="微软雅黑" w:hAnsi="微软雅黑" w:eastAsia="微软雅黑" w:cs="微软雅黑"/>
                <w:szCs w:val="21"/>
              </w:rPr>
              <w:t>。12岁（含）至18岁者视为成人，必需占床，与成人享受同等标准。</w:t>
            </w:r>
          </w:p>
          <w:p>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备注：团队中18岁以下者不可（不含）参加指压按摩、SPA等项目，费用不退。</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rPr>
          <w:trHeight w:val="23" w:hRule="atLeast"/>
        </w:trPr>
        <w:tc>
          <w:tcPr>
            <w:tcW w:w="1108" w:type="dxa"/>
            <w:tcBorders>
              <w:tl2br w:val="nil"/>
              <w:tr2bl w:val="nil"/>
            </w:tcBorders>
            <w:shd w:val="clear" w:color="auto" w:fill="FFFFFF"/>
          </w:tcPr>
          <w:p>
            <w:pPr>
              <w:spacing w:line="360" w:lineRule="exact"/>
              <w:rPr>
                <w:rFonts w:ascii="微软雅黑" w:hAnsi="微软雅黑" w:eastAsia="微软雅黑" w:cs="微软雅黑"/>
                <w:b/>
                <w:szCs w:val="21"/>
              </w:rPr>
            </w:pPr>
            <w:r>
              <w:rPr>
                <w:rFonts w:hint="eastAsia" w:ascii="微软雅黑" w:hAnsi="微软雅黑" w:eastAsia="微软雅黑" w:cs="微软雅黑"/>
                <w:b/>
                <w:szCs w:val="21"/>
              </w:rPr>
              <w:t>费用不含</w:t>
            </w:r>
          </w:p>
        </w:tc>
        <w:tc>
          <w:tcPr>
            <w:tcW w:w="9822" w:type="dxa"/>
            <w:tcBorders>
              <w:tl2br w:val="nil"/>
              <w:tr2bl w:val="nil"/>
            </w:tcBorders>
            <w:shd w:val="clear" w:color="auto" w:fill="FFFFFF"/>
          </w:tcPr>
          <w:p>
            <w:pPr>
              <w:tabs>
                <w:tab w:val="left" w:pos="500"/>
              </w:tabs>
              <w:spacing w:line="360" w:lineRule="exact"/>
              <w:rPr>
                <w:rFonts w:ascii="微软雅黑" w:hAnsi="微软雅黑" w:eastAsia="微软雅黑" w:cs="微软雅黑"/>
              </w:rPr>
            </w:pPr>
            <w:r>
              <w:rPr>
                <w:rFonts w:hint="eastAsia" w:ascii="微软雅黑" w:hAnsi="微软雅黑" w:eastAsia="微软雅黑" w:cs="微软雅黑"/>
              </w:rPr>
              <w:t>1.行程所含项目以外的自行消费项目</w:t>
            </w:r>
          </w:p>
          <w:p>
            <w:pPr>
              <w:tabs>
                <w:tab w:val="left" w:pos="500"/>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rPr>
              <w:t>2</w:t>
            </w:r>
            <w:r>
              <w:rPr>
                <w:rFonts w:hint="eastAsia" w:ascii="微软雅黑" w:hAnsi="微软雅黑" w:eastAsia="微软雅黑" w:cs="微软雅黑"/>
                <w:b/>
                <w:bCs/>
                <w:color w:val="FF0000"/>
              </w:rPr>
              <w:t>.签证费300元/人(普通签证/加急签证550元/人）</w:t>
            </w:r>
            <w:r>
              <w:rPr>
                <w:rFonts w:hint="eastAsia" w:ascii="微软雅黑" w:hAnsi="微软雅黑" w:eastAsia="微软雅黑" w:cs="微软雅黑"/>
                <w:b/>
                <w:bCs/>
                <w:color w:val="FF0000"/>
                <w:szCs w:val="21"/>
              </w:rPr>
              <w:t>此费用需在出发前与团费一起支付。</w:t>
            </w:r>
          </w:p>
          <w:p>
            <w:pPr>
              <w:tabs>
                <w:tab w:val="left" w:pos="500"/>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rPr>
              <w:t>3</w:t>
            </w:r>
            <w:r>
              <w:rPr>
                <w:rFonts w:hint="eastAsia" w:ascii="微软雅黑" w:hAnsi="微软雅黑" w:eastAsia="微软雅黑" w:cs="微软雅黑"/>
                <w:b/>
                <w:bCs/>
                <w:color w:val="FF0000"/>
              </w:rPr>
              <w:t>.离境税，环境税120元/人当地现付导游。</w:t>
            </w:r>
          </w:p>
          <w:p>
            <w:pPr>
              <w:tabs>
                <w:tab w:val="left" w:pos="500"/>
              </w:tabs>
              <w:spacing w:line="360" w:lineRule="exact"/>
              <w:rPr>
                <w:rFonts w:ascii="微软雅黑" w:hAnsi="微软雅黑" w:eastAsia="微软雅黑" w:cs="微软雅黑"/>
              </w:rPr>
            </w:pPr>
            <w:r>
              <w:rPr>
                <w:rFonts w:hint="eastAsia" w:ascii="微软雅黑" w:hAnsi="微软雅黑" w:eastAsia="微软雅黑" w:cs="微软雅黑"/>
              </w:rPr>
              <w:t>4.各国酒类、汽水、洗衣、电报、电话及一切私人性质的费用。</w:t>
            </w:r>
          </w:p>
          <w:p>
            <w:pPr>
              <w:tabs>
                <w:tab w:val="left" w:pos="500"/>
              </w:tabs>
              <w:spacing w:line="360" w:lineRule="exact"/>
              <w:rPr>
                <w:rFonts w:ascii="微软雅黑" w:hAnsi="微软雅黑" w:eastAsia="微软雅黑" w:cs="微软雅黑"/>
              </w:rPr>
            </w:pPr>
            <w:r>
              <w:rPr>
                <w:rFonts w:hint="eastAsia" w:ascii="微软雅黑" w:hAnsi="微软雅黑" w:eastAsia="微软雅黑" w:cs="微软雅黑"/>
              </w:rPr>
              <w:t>5.因交通延阻、战争、政变、罢工、天气、飞机故障、航班取消或更改时间等不可抗力原因所引致的额外费用。</w:t>
            </w:r>
          </w:p>
          <w:p>
            <w:pPr>
              <w:tabs>
                <w:tab w:val="left" w:pos="500"/>
              </w:tabs>
              <w:spacing w:line="360" w:lineRule="exact"/>
              <w:rPr>
                <w:rFonts w:eastAsia="Times New Roman"/>
              </w:rPr>
            </w:pPr>
            <w:r>
              <w:rPr>
                <w:rFonts w:hint="eastAsia" w:ascii="微软雅黑" w:hAnsi="微软雅黑" w:eastAsia="微软雅黑" w:cs="微软雅黑"/>
              </w:rPr>
              <w:t>6.价格为两人一间的单人价格，单数人报名， 若不能拼房，则须补单房差</w:t>
            </w:r>
            <w:r>
              <w:rPr>
                <w:rFonts w:hint="eastAsia" w:ascii="微软雅黑" w:hAnsi="微软雅黑" w:eastAsia="微软雅黑" w:cs="微软雅黑"/>
                <w:szCs w:val="21"/>
              </w:rPr>
              <w:t>。</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7.旅游意外险（为了减少游客在旅途中因意外事故而产生的损失，我社诚挚的建议每位游客在出行前至少购买一份与行程匹配的“人身意外保险”，具体赔付标准参照保险公司的相关理赔条款。</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8.国际油价波动引起的“机票燃油附加税”的临时上涨费用，超重行李托运费。</w:t>
            </w:r>
          </w:p>
          <w:p>
            <w:pPr>
              <w:spacing w:line="360" w:lineRule="exact"/>
              <w:rPr>
                <w:rFonts w:eastAsia="Times New Roman"/>
              </w:rPr>
            </w:pPr>
            <w:r>
              <w:rPr>
                <w:rFonts w:hint="eastAsia" w:ascii="微软雅黑" w:hAnsi="微软雅黑" w:eastAsia="微软雅黑" w:cs="微软雅黑"/>
                <w:szCs w:val="21"/>
              </w:rPr>
              <w:t>9.游客自行出发点至北京国际机场的往返交通费用。</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10.按照国际惯例，小费是给服务人员服务的报酬和认可，若境外相关服务人员（酒店、餐厅等）服务出色，游客可适当给予服务小费（</w:t>
            </w:r>
            <w:r>
              <w:rPr>
                <w:rFonts w:hint="eastAsia" w:ascii="微软雅黑" w:hAnsi="微软雅黑" w:eastAsia="微软雅黑" w:cs="微软雅黑"/>
              </w:rPr>
              <w:t>小费一般在 10-20 比索，旅游景点和精油按摩师的小费会高一些，大约 100 比索</w:t>
            </w:r>
            <w:r>
              <w:rPr>
                <w:rFonts w:hint="eastAsia" w:ascii="微软雅黑" w:hAnsi="微软雅黑" w:eastAsia="微软雅黑" w:cs="微软雅黑"/>
                <w:szCs w:val="21"/>
              </w:rPr>
              <w:t>）。</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11.宿雾-薄荷往返飞翼船行李费，约100P/每件。</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rPr>
          <w:trHeight w:val="260" w:hRule="atLeast"/>
        </w:trPr>
        <w:tc>
          <w:tcPr>
            <w:tcW w:w="1108" w:type="dxa"/>
            <w:tcBorders>
              <w:tl2br w:val="nil"/>
              <w:tr2bl w:val="nil"/>
            </w:tcBorders>
            <w:shd w:val="clear" w:color="auto" w:fill="FFFFFF"/>
          </w:tcPr>
          <w:p>
            <w:pPr>
              <w:spacing w:line="360" w:lineRule="exact"/>
              <w:rPr>
                <w:rFonts w:ascii="微软雅黑" w:hAnsi="微软雅黑" w:eastAsia="微软雅黑" w:cs="微软雅黑"/>
                <w:b/>
                <w:szCs w:val="21"/>
              </w:rPr>
            </w:pPr>
            <w:r>
              <w:rPr>
                <w:rFonts w:hint="eastAsia" w:ascii="微软雅黑" w:hAnsi="微软雅黑" w:eastAsia="微软雅黑" w:cs="微软雅黑"/>
                <w:b/>
                <w:szCs w:val="21"/>
              </w:rPr>
              <w:t>入住酒店</w:t>
            </w:r>
          </w:p>
        </w:tc>
        <w:tc>
          <w:tcPr>
            <w:tcW w:w="9822" w:type="dxa"/>
            <w:tcBorders>
              <w:tl2br w:val="nil"/>
              <w:tr2bl w:val="nil"/>
            </w:tcBorders>
            <w:shd w:val="clear" w:color="auto" w:fill="FFFFFF"/>
          </w:tcPr>
          <w:p>
            <w:pPr>
              <w:spacing w:line="360" w:lineRule="exact"/>
              <w:rPr>
                <w:rFonts w:ascii="微软雅黑" w:hAnsi="微软雅黑" w:eastAsia="微软雅黑" w:cs="微软雅黑"/>
                <w:b/>
                <w:bCs/>
                <w:color w:val="385623" w:themeColor="accent6" w:themeShade="80"/>
                <w:szCs w:val="21"/>
              </w:rPr>
            </w:pPr>
            <w:r>
              <w:rPr>
                <w:rFonts w:hint="eastAsia" w:ascii="微软雅黑" w:hAnsi="微软雅黑" w:eastAsia="微软雅黑" w:cs="微软雅黑"/>
                <w:b/>
                <w:bCs/>
                <w:color w:val="385623" w:themeColor="accent6" w:themeShade="80"/>
                <w:szCs w:val="21"/>
                <w:lang w:bidi="th-TH"/>
              </w:rPr>
              <w:t>宿雾</w:t>
            </w:r>
            <w:r>
              <w:rPr>
                <w:rFonts w:hint="eastAsia" w:ascii="微软雅黑" w:hAnsi="微软雅黑" w:eastAsia="微软雅黑" w:cs="微软雅黑"/>
                <w:b/>
                <w:bCs/>
                <w:color w:val="385623" w:themeColor="accent6" w:themeShade="80"/>
                <w:szCs w:val="21"/>
              </w:rPr>
              <w:t>酒店(当地客评高档型)：</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宿雾峰会广场酒店Summit Galleria Cebu          宿务皇冠大厦酒店   crown regency tower</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宿务萨罗萨国际酒店Sarrosa International Hotel    宿务哈罗德斯酒店  Harolad hotel</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宿务水蓝城城市酒店 Waterfront Cebu City Hotel and Casino </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宿务滨海前线酒店Bayfront Hotel                    最佳西方  best western</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宿雾文华大酒店Mandarin Plaza Hotel                宿务探索酒店quest hotel </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宿雾滨海前线酒店Bayfront Hotel Cebu              宿务伊丽莎白酒店  Hotel Elizabeth Cebu   </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宿雾蒙特贝罗别墅酒店 Montebello Villa Hotel Cebu  宿雾美珠大酒店Mezzo Hotel Cebu    </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宿雾柏宁国际大酒店Cebu Parklane International Hotel  哈罗兹酒店 Harolds Hotel </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帕吉特广场尊贵套房酒店 Padgett Place Prime Suites</w:t>
            </w:r>
          </w:p>
          <w:p>
            <w:pPr>
              <w:spacing w:line="360" w:lineRule="exact"/>
              <w:rPr>
                <w:rFonts w:ascii="微软雅黑" w:hAnsi="微软雅黑" w:eastAsia="微软雅黑" w:cs="微软雅黑"/>
                <w:b/>
                <w:bCs/>
                <w:color w:val="385623" w:themeColor="accent6" w:themeShade="80"/>
                <w:szCs w:val="21"/>
              </w:rPr>
            </w:pPr>
            <w:r>
              <w:rPr>
                <w:rFonts w:hint="eastAsia" w:ascii="微软雅黑" w:hAnsi="微软雅黑" w:eastAsia="微软雅黑" w:cs="微软雅黑"/>
                <w:b/>
                <w:bCs/>
                <w:color w:val="385623" w:themeColor="accent6" w:themeShade="80"/>
                <w:szCs w:val="21"/>
              </w:rPr>
              <w:t>薄荷岛海边高档酒店（当地客评高档型）</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薄荷岛法拉盛草地度假村酒店Flushing Meadows ，</w:t>
            </w:r>
            <w:r>
              <w:rPr>
                <w:rFonts w:ascii="微软雅黑" w:hAnsi="微软雅黑" w:eastAsia="微软雅黑" w:cs="微软雅黑"/>
                <w:color w:val="000000"/>
                <w:szCs w:val="21"/>
              </w:rPr>
              <w:t>道伊斯薄荷岛海岸度假村 Bohol Shores Dauis </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双潮邦劳太子酒店Twin Tides   ，</w:t>
            </w:r>
            <w:r>
              <w:rPr>
                <w:rFonts w:ascii="微软雅黑" w:hAnsi="微软雅黑" w:eastAsia="微软雅黑" w:cs="微软雅黑"/>
                <w:color w:val="000000"/>
                <w:szCs w:val="21"/>
              </w:rPr>
              <w:t>薄荷岛米提水疗度假村 Mithi Resort and Spa Bohol </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薄荷阿尔纳邱白沙滩酒店Alona Kew White Beach Resort</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绿洲海滩潜水度假村Oasis  Resort</w:t>
            </w:r>
            <w:r>
              <w:rPr>
                <w:rFonts w:ascii="微软雅黑" w:hAnsi="微软雅黑" w:eastAsia="微软雅黑" w:cs="微软雅黑"/>
                <w:color w:val="000000"/>
                <w:szCs w:val="21"/>
              </w:rPr>
              <w:t xml:space="preserve">    </w:t>
            </w:r>
            <w:r>
              <w:rPr>
                <w:rFonts w:hint="eastAsia" w:ascii="微软雅黑" w:hAnsi="微软雅黑" w:eastAsia="微软雅黑" w:cs="微软雅黑"/>
                <w:color w:val="000000"/>
                <w:szCs w:val="21"/>
              </w:rPr>
              <w:t xml:space="preserve"> </w:t>
            </w:r>
            <w:r>
              <w:rPr>
                <w:rFonts w:ascii="微软雅黑" w:hAnsi="微软雅黑" w:eastAsia="微软雅黑" w:cs="微软雅黑"/>
                <w:color w:val="000000"/>
                <w:szCs w:val="21"/>
              </w:rPr>
              <w:t xml:space="preserve">薄荷岛爱茉利塔度假村 Amorita Resort Bohol </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薄荷岛海滩俱乐部度假村酒店Bohol Beach Club</w:t>
            </w:r>
          </w:p>
          <w:p>
            <w:pPr>
              <w:spacing w:line="360" w:lineRule="exact"/>
              <w:rPr>
                <w:rFonts w:ascii="微软雅黑" w:hAnsi="微软雅黑" w:eastAsia="微软雅黑" w:cs="微软雅黑"/>
                <w:color w:val="000000"/>
                <w:szCs w:val="21"/>
              </w:rPr>
            </w:pPr>
            <w:r>
              <w:rPr>
                <w:rFonts w:ascii="微软雅黑" w:hAnsi="微软雅黑" w:eastAsia="微软雅黑" w:cs="微软雅黑"/>
                <w:color w:val="000000"/>
                <w:szCs w:val="21"/>
              </w:rPr>
              <w:t>薄荷岛梢帕姆邦劳度假酒店 </w:t>
            </w:r>
            <w:r>
              <w:rPr>
                <w:rFonts w:hint="eastAsia" w:ascii="微软雅黑" w:hAnsi="微软雅黑" w:eastAsia="微软雅黑" w:cs="微软雅黑"/>
                <w:color w:val="000000"/>
                <w:szCs w:val="21"/>
              </w:rPr>
              <w:t>South Palms Resort Panglao，</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薄荷岛邦劳水蓝度假村（Bluewater Panglao）</w:t>
            </w:r>
          </w:p>
          <w:p>
            <w:pPr>
              <w:spacing w:line="360" w:lineRule="exact"/>
              <w:rPr>
                <w:rFonts w:ascii="微软雅黑" w:hAnsi="微软雅黑" w:eastAsia="微软雅黑" w:cs="微软雅黑"/>
                <w:b/>
                <w:bCs/>
                <w:color w:val="385623" w:themeColor="accent6" w:themeShade="80"/>
                <w:szCs w:val="21"/>
              </w:rPr>
            </w:pPr>
            <w:r>
              <w:rPr>
                <w:rFonts w:hint="eastAsia" w:ascii="微软雅黑" w:hAnsi="微软雅黑" w:eastAsia="微软雅黑" w:cs="微软雅黑"/>
                <w:b/>
                <w:bCs/>
                <w:color w:val="385623" w:themeColor="accent6" w:themeShade="80"/>
                <w:szCs w:val="21"/>
              </w:rPr>
              <w:t>薄荷岛海边酒店(当地客评尊贵型)：</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薄荷岛贝尔维大酒店 （The Bellevue Resort）</w:t>
            </w:r>
          </w:p>
          <w:p>
            <w:pPr>
              <w:spacing w:line="360" w:lineRule="exact"/>
              <w:rPr>
                <w:rFonts w:ascii="微软雅黑" w:hAnsi="微软雅黑" w:eastAsia="微软雅黑" w:cs="微软雅黑"/>
                <w:color w:val="000000"/>
                <w:szCs w:val="21"/>
              </w:rPr>
            </w:pPr>
            <w:r>
              <w:rPr>
                <w:rFonts w:hint="eastAsia" w:ascii="微软雅黑" w:hAnsi="微软雅黑" w:eastAsia="微软雅黑" w:cs="微软雅黑"/>
                <w:color w:val="000000"/>
                <w:szCs w:val="21"/>
              </w:rPr>
              <w:t>薄荷岛汉娜大酒店（Henann Resort Alona Beach）</w:t>
            </w:r>
          </w:p>
          <w:p>
            <w:pPr>
              <w:spacing w:line="360" w:lineRule="exact"/>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薄荷岛格兰德大酒店（Be Grand Resort Bohol）</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42" w:type="dxa"/>
            <w:bottom w:w="0" w:type="dxa"/>
            <w:right w:w="108" w:type="dxa"/>
          </w:tblCellMar>
        </w:tblPrEx>
        <w:trPr>
          <w:trHeight w:val="260" w:hRule="atLeast"/>
        </w:trPr>
        <w:tc>
          <w:tcPr>
            <w:tcW w:w="1108" w:type="dxa"/>
            <w:tcBorders>
              <w:tl2br w:val="nil"/>
              <w:tr2bl w:val="nil"/>
            </w:tcBorders>
            <w:shd w:val="clear" w:color="auto" w:fill="FFFFFF"/>
          </w:tcPr>
          <w:p>
            <w:pPr>
              <w:spacing w:line="360" w:lineRule="exact"/>
              <w:rPr>
                <w:rFonts w:ascii="微软雅黑" w:hAnsi="微软雅黑" w:eastAsia="微软雅黑" w:cs="微软雅黑"/>
                <w:b/>
                <w:szCs w:val="21"/>
              </w:rPr>
            </w:pPr>
          </w:p>
        </w:tc>
        <w:tc>
          <w:tcPr>
            <w:tcW w:w="9822" w:type="dxa"/>
            <w:tcBorders>
              <w:tl2br w:val="nil"/>
              <w:tr2bl w:val="nil"/>
            </w:tcBorders>
            <w:shd w:val="clear" w:color="auto" w:fill="FFFFFF"/>
          </w:tcPr>
          <w:p>
            <w:pPr>
              <w:spacing w:line="360" w:lineRule="exact"/>
              <w:rPr>
                <w:rFonts w:ascii="微软雅黑" w:hAnsi="微软雅黑" w:eastAsia="微软雅黑" w:cs="微软雅黑"/>
                <w:b/>
                <w:bCs/>
                <w:color w:val="385623" w:themeColor="accent6" w:themeShade="80"/>
                <w:szCs w:val="21"/>
                <w:lang w:bidi="th-TH"/>
              </w:rPr>
            </w:pPr>
          </w:p>
        </w:tc>
      </w:tr>
    </w:tbl>
    <w:p>
      <w:pPr>
        <w:adjustRightInd w:val="0"/>
        <w:snapToGrid w:val="0"/>
        <w:spacing w:line="400" w:lineRule="exact"/>
        <w:ind w:left="-1260" w:leftChars="-600" w:right="-1226" w:rightChars="-584"/>
        <w:jc w:val="center"/>
        <w:rPr>
          <w:rFonts w:ascii="微软雅黑" w:hAnsi="微软雅黑" w:eastAsia="微软雅黑" w:cs="微软雅黑"/>
          <w:b/>
          <w:color w:val="0000C0"/>
          <w:sz w:val="32"/>
          <w:szCs w:val="32"/>
        </w:rPr>
      </w:pPr>
    </w:p>
    <w:p>
      <w:pPr>
        <w:adjustRightInd w:val="0"/>
        <w:snapToGrid w:val="0"/>
        <w:spacing w:line="380" w:lineRule="exact"/>
        <w:ind w:left="-1260" w:leftChars="-600" w:right="-1226" w:rightChars="-584"/>
        <w:jc w:val="center"/>
        <w:rPr>
          <w:rFonts w:ascii="微软雅黑" w:hAnsi="微软雅黑" w:eastAsia="微软雅黑" w:cs="微软雅黑"/>
          <w:bCs/>
          <w:color w:val="385623" w:themeColor="accent6" w:themeShade="80"/>
          <w:sz w:val="32"/>
          <w:szCs w:val="32"/>
        </w:rPr>
      </w:pPr>
      <w:r>
        <w:rPr>
          <w:rFonts w:ascii="微软雅黑" w:hAnsi="微软雅黑" w:eastAsia="微软雅黑" w:cs="微软雅黑"/>
          <w:bCs/>
          <w:color w:val="385623" w:themeColor="accent6" w:themeShade="80"/>
          <w:sz w:val="32"/>
          <w:szCs w:val="32"/>
        </w:rPr>
        <w:t>Z</w:t>
      </w:r>
    </w:p>
    <w:p>
      <w:pPr>
        <w:adjustRightInd w:val="0"/>
        <w:snapToGrid w:val="0"/>
        <w:spacing w:line="380" w:lineRule="exact"/>
        <w:ind w:left="-1260" w:leftChars="-600" w:right="-1226" w:rightChars="-584"/>
        <w:jc w:val="center"/>
        <w:rPr>
          <w:rFonts w:ascii="微软雅黑" w:hAnsi="微软雅黑" w:eastAsia="微软雅黑" w:cs="微软雅黑"/>
          <w:bCs/>
          <w:color w:val="385623" w:themeColor="accent6" w:themeShade="80"/>
          <w:sz w:val="32"/>
          <w:szCs w:val="32"/>
        </w:rPr>
      </w:pPr>
    </w:p>
    <w:tbl>
      <w:tblPr>
        <w:tblStyle w:val="7"/>
        <w:tblpPr w:leftFromText="180" w:rightFromText="180" w:vertAnchor="text" w:horzAnchor="margin" w:tblpXSpec="center" w:tblpY="-74"/>
        <w:tblOverlap w:val="never"/>
        <w:tblW w:w="11006" w:type="dxa"/>
        <w:tblInd w:w="0" w:type="dxa"/>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
      <w:tblGrid>
        <w:gridCol w:w="11006"/>
      </w:tblGrid>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20" w:lineRule="exact"/>
              <w:ind w:firstLine="4482" w:firstLineChars="1400"/>
              <w:rPr>
                <w:rFonts w:ascii="微软雅黑" w:hAnsi="微软雅黑" w:eastAsia="微软雅黑" w:cs="微软雅黑"/>
                <w:b/>
                <w:bCs/>
                <w:color w:val="385623" w:themeColor="accent6" w:themeShade="80"/>
                <w:sz w:val="32"/>
                <w:szCs w:val="32"/>
              </w:rPr>
            </w:pPr>
            <w:r>
              <w:rPr>
                <w:rFonts w:hint="eastAsia" w:ascii="微软雅黑" w:hAnsi="微软雅黑" w:eastAsia="微软雅黑" w:cs="微软雅黑"/>
                <w:b/>
                <w:bCs/>
                <w:color w:val="385623" w:themeColor="accent6" w:themeShade="80"/>
                <w:sz w:val="32"/>
                <w:szCs w:val="32"/>
              </w:rPr>
              <w:t>特别说明</w:t>
            </w:r>
          </w:p>
          <w:p>
            <w:pPr>
              <w:spacing w:line="320" w:lineRule="exact"/>
              <w:rPr>
                <w:rFonts w:ascii="微软雅黑" w:hAnsi="微软雅黑" w:eastAsia="微软雅黑" w:cs="微软雅黑"/>
                <w:b/>
                <w:bCs/>
                <w:color w:val="385623" w:themeColor="accent6" w:themeShade="80"/>
                <w:sz w:val="32"/>
                <w:szCs w:val="32"/>
              </w:rPr>
            </w:pPr>
          </w:p>
          <w:p>
            <w:pPr>
              <w:spacing w:line="320" w:lineRule="exact"/>
              <w:ind w:left="-2" w:leftChars="-1" w:firstLine="2" w:firstLineChars="1"/>
              <w:rPr>
                <w:rFonts w:ascii="微软雅黑" w:hAnsi="微软雅黑" w:eastAsia="微软雅黑" w:cs="微软雅黑"/>
                <w:szCs w:val="21"/>
              </w:rPr>
            </w:pPr>
            <w:r>
              <w:rPr>
                <w:rFonts w:hint="eastAsia" w:ascii="微软雅黑" w:hAnsi="微软雅黑" w:eastAsia="微软雅黑" w:cs="微软雅黑"/>
                <w:szCs w:val="21"/>
              </w:rPr>
              <w:t xml:space="preserve">1.签证所须资料：1.签证所须资料。 </w:t>
            </w:r>
          </w:p>
          <w:p>
            <w:pPr>
              <w:spacing w:line="320" w:lineRule="exact"/>
              <w:ind w:left="-2" w:leftChars="-1" w:firstLine="2" w:firstLineChars="1"/>
              <w:rPr>
                <w:rFonts w:ascii="微软雅黑" w:hAnsi="微软雅黑" w:eastAsia="微软雅黑" w:cs="微软雅黑"/>
                <w:szCs w:val="21"/>
              </w:rPr>
            </w:pPr>
            <w:r>
              <w:rPr>
                <w:rFonts w:hint="eastAsia" w:ascii="微软雅黑" w:hAnsi="微软雅黑" w:eastAsia="微软雅黑" w:cs="微软雅黑"/>
                <w:szCs w:val="21"/>
                <w:shd w:val="clear" w:color="auto" w:fill="FFFFFF"/>
              </w:rPr>
              <w:t>①</w:t>
            </w:r>
            <w:r>
              <w:rPr>
                <w:rFonts w:hint="eastAsia" w:ascii="微软雅黑" w:hAnsi="微软雅黑" w:eastAsia="微软雅黑" w:cs="微软雅黑"/>
                <w:szCs w:val="21"/>
              </w:rPr>
              <w:t>有效期6个月以上（以回团时间为准）的因私护照,最少三页空白签证页</w:t>
            </w:r>
          </w:p>
          <w:p>
            <w:pPr>
              <w:spacing w:line="320" w:lineRule="exact"/>
              <w:ind w:left="-2" w:leftChars="-1" w:firstLine="2" w:firstLineChars="1"/>
              <w:rPr>
                <w:rFonts w:ascii="微软雅黑" w:hAnsi="微软雅黑" w:eastAsia="微软雅黑" w:cs="微软雅黑"/>
                <w:szCs w:val="21"/>
              </w:rPr>
            </w:pPr>
            <w:r>
              <w:rPr>
                <w:rFonts w:hint="eastAsia" w:ascii="微软雅黑" w:hAnsi="微软雅黑" w:eastAsia="微软雅黑" w:cs="微软雅黑"/>
                <w:szCs w:val="21"/>
              </w:rPr>
              <w:t>②照片：半年内的2寸正面近身白底免冠彩色照片2张（照片背面需铅笔签名）、申请表（需填写完整）。</w:t>
            </w:r>
          </w:p>
          <w:p>
            <w:pPr>
              <w:spacing w:line="320" w:lineRule="exact"/>
              <w:ind w:left="-2" w:leftChars="-1" w:firstLine="2" w:firstLineChars="1"/>
              <w:rPr>
                <w:rFonts w:ascii="微软雅黑" w:hAnsi="微软雅黑" w:eastAsia="微软雅黑" w:cs="微软雅黑"/>
                <w:szCs w:val="21"/>
              </w:rPr>
            </w:pPr>
            <w:r>
              <w:rPr>
                <w:rFonts w:hint="eastAsia" w:ascii="微软雅黑" w:hAnsi="微软雅黑" w:eastAsia="微软雅黑" w:cs="微软雅黑"/>
                <w:szCs w:val="21"/>
              </w:rPr>
              <w:t>③15岁以下的儿童：随父母出行的必须出示出生医学证明。不随父母出行的儿童出行前必须由父母任意一方亲自带其到菲律宾领馆签署委托同意书（办理委托费用自理，出行时需携带委托证明原件）并告知到我社，同时办理委托的客人须知即使是办理了委托，也有可能会被移民局处以罚款，罚款金额几百上千不等，以实际为准。办理委托须带资料：两份委托书，父母一方去办理的身份证原件和复印件一份，小孩子出生医学证明复印件或户口本，小孩子护照首页复印件，被委托人（带小孩子去菲律宾）护照首页复印件。</w:t>
            </w:r>
          </w:p>
          <w:p>
            <w:pPr>
              <w:spacing w:line="320" w:lineRule="exact"/>
              <w:ind w:left="-2" w:leftChars="-1" w:firstLine="2" w:firstLineChars="1"/>
              <w:rPr>
                <w:rFonts w:ascii="微软雅黑" w:hAnsi="微软雅黑" w:eastAsia="微软雅黑" w:cs="微软雅黑"/>
                <w:szCs w:val="21"/>
              </w:rPr>
            </w:pPr>
            <w:r>
              <w:rPr>
                <w:rFonts w:hint="eastAsia" w:ascii="微软雅黑" w:hAnsi="微软雅黑" w:eastAsia="微软雅黑" w:cs="微软雅黑"/>
                <w:szCs w:val="21"/>
              </w:rPr>
              <w:t>④我社默认交过来的护照都是需要办理签证的，因此无需办理签证的护照请不要交到我社！</w:t>
            </w:r>
          </w:p>
          <w:p>
            <w:pPr>
              <w:spacing w:line="380" w:lineRule="exact"/>
              <w:ind w:left="-2" w:leftChars="-1" w:firstLine="2" w:firstLineChars="1"/>
              <w:rPr>
                <w:rFonts w:ascii="微软雅黑" w:hAnsi="微软雅黑" w:eastAsia="微软雅黑" w:cs="微软雅黑"/>
                <w:b/>
                <w:szCs w:val="21"/>
              </w:rPr>
            </w:pPr>
            <w:r>
              <w:rPr>
                <w:rFonts w:hint="eastAsia" w:ascii="微软雅黑" w:hAnsi="微软雅黑" w:eastAsia="微软雅黑" w:cs="微软雅黑"/>
                <w:szCs w:val="21"/>
              </w:rPr>
              <w:t>⑤若是客人护照上有免签页，请将免签页原件扫描给我社交于签证部确认是否免签，未经确认的责任由客人自负！若确认免签，请客人自行将免签页复印两份以备过海关时使用。</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20" w:lineRule="exact"/>
              <w:rPr>
                <w:rFonts w:ascii="微软雅黑" w:hAnsi="微软雅黑" w:eastAsia="微软雅黑" w:cs="微软雅黑"/>
                <w:b/>
                <w:bCs/>
                <w:color w:val="385623" w:themeColor="accent6" w:themeShade="80"/>
                <w:sz w:val="32"/>
                <w:szCs w:val="32"/>
              </w:rPr>
            </w:pP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widowControl/>
              <w:spacing w:line="380" w:lineRule="exact"/>
              <w:jc w:val="left"/>
              <w:rPr>
                <w:rFonts w:ascii="微软雅黑" w:hAnsi="微软雅黑" w:eastAsia="微软雅黑" w:cs="微软雅黑"/>
                <w:szCs w:val="21"/>
              </w:rPr>
            </w:pPr>
            <w:r>
              <w:rPr>
                <w:rFonts w:hint="eastAsia" w:ascii="微软雅黑" w:hAnsi="微软雅黑" w:eastAsia="微软雅黑" w:cs="微软雅黑"/>
                <w:szCs w:val="21"/>
              </w:rPr>
              <w:t>2关于飞机票：①</w:t>
            </w:r>
            <w:r>
              <w:rPr>
                <w:rFonts w:hint="eastAsia" w:ascii="微软雅黑" w:hAnsi="微软雅黑" w:eastAsia="微软雅黑" w:cs="微软雅黑"/>
                <w:bCs/>
                <w:szCs w:val="21"/>
              </w:rPr>
              <w:t>行程内航班机位系切位包销，机票全款已支付航空公司，所有房款已经支付给酒店，游客一旦签订.，机票不得改签和退票，酒店费用无法退还，费用全损。</w:t>
            </w:r>
            <w:r>
              <w:rPr>
                <w:rFonts w:hint="eastAsia" w:ascii="微软雅黑" w:hAnsi="微软雅黑" w:eastAsia="微软雅黑" w:cs="微软雅黑"/>
                <w:szCs w:val="21"/>
              </w:rPr>
              <w:t>②报名时，须提供护照扫描件或复印件（信息须清晰有效），以便我社出票报关等使用。③飞机票为我社代订，因航空公司航班调整、延误、取消等意外事件，造成行程延期或取消等，由客人自行承担，本社只协助安排。④行程内航班及时间仅作参考，飞机具体的抵离时间以实际的航班情况为准。</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80" w:lineRule="exact"/>
              <w:ind w:left="-2" w:leftChars="-1" w:firstLine="2" w:firstLineChars="1"/>
              <w:rPr>
                <w:rFonts w:ascii="微软雅黑" w:hAnsi="微软雅黑" w:eastAsia="微软雅黑" w:cs="微软雅黑"/>
                <w:b/>
                <w:color w:val="0000FF"/>
                <w:szCs w:val="21"/>
              </w:rPr>
            </w:pPr>
            <w:r>
              <w:rPr>
                <w:rFonts w:hint="eastAsia" w:ascii="微软雅黑" w:hAnsi="微软雅黑" w:eastAsia="微软雅黑" w:cs="微软雅黑"/>
                <w:szCs w:val="21"/>
              </w:rPr>
              <w:t>3.</w:t>
            </w:r>
            <w:r>
              <w:rPr>
                <w:rFonts w:hint="eastAsia" w:ascii="微软雅黑" w:hAnsi="微软雅黑" w:eastAsia="微软雅黑" w:cs="微软雅黑"/>
                <w:color w:val="000000"/>
                <w:szCs w:val="21"/>
                <w:shd w:val="clear" w:color="auto" w:fill="FFFFFF"/>
              </w:rPr>
              <w:t>本行程属于半自由行，跟团期间请勿擅自离团，如擅自离团所产生的任何问题与本社无关。</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80" w:lineRule="exact"/>
              <w:rPr>
                <w:rFonts w:ascii="微软雅黑" w:hAnsi="微软雅黑" w:eastAsia="微软雅黑" w:cs="微软雅黑"/>
                <w:kern w:val="0"/>
                <w:szCs w:val="21"/>
              </w:rPr>
            </w:pPr>
            <w:r>
              <w:rPr>
                <w:rFonts w:hint="eastAsia" w:ascii="微软雅黑" w:hAnsi="微软雅黑" w:eastAsia="微软雅黑" w:cs="微软雅黑"/>
                <w:szCs w:val="21"/>
              </w:rPr>
              <w:t>4.行程内的交通、住宿均为提前付费采购，若游客因自身原因而未能游览则视为自愿放弃，或者因天气等不可抗力因素造成游览时间减少时，旅行社将不退还费用，敬请谅解。</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autoSpaceDN w:val="0"/>
              <w:spacing w:line="380" w:lineRule="exact"/>
              <w:rPr>
                <w:rFonts w:ascii="微软雅黑" w:hAnsi="微软雅黑" w:eastAsia="微软雅黑" w:cs="微软雅黑"/>
                <w:szCs w:val="21"/>
              </w:rPr>
            </w:pPr>
            <w:r>
              <w:rPr>
                <w:rFonts w:hint="eastAsia" w:ascii="微软雅黑" w:hAnsi="微软雅黑" w:eastAsia="微软雅黑" w:cs="微软雅黑"/>
                <w:szCs w:val="21"/>
              </w:rPr>
              <w:t>5.住宿：所有酒店为2人1间，如需单人入住请提前补好单房差。入住酒店使用酒店物品前，请先看清说明，部分酒店房间内物品需要收费。个人财物自行妥善保管，如有遗失旅行社概不负责，贵重物品可交酒店柜台存放于保险箱。请勿在饭店内或房间外之走廊大声喧哗或衣冠不整。退房时请将私人电话费、饮料费等个人消费至总台结清，离开酒店外出逛街请携带酒店名片，以备迷路备用。为避免不必要之尴尬情况,请勿擅取酒店内任何物品,若要留为纪念,请向酒店购买。</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80" w:lineRule="exact"/>
              <w:rPr>
                <w:rFonts w:ascii="微软雅黑" w:hAnsi="微软雅黑" w:eastAsia="微软雅黑" w:cs="微软雅黑"/>
                <w:szCs w:val="21"/>
              </w:rPr>
            </w:pPr>
            <w:r>
              <w:rPr>
                <w:rFonts w:hint="eastAsia" w:ascii="微软雅黑" w:hAnsi="微软雅黑" w:eastAsia="微软雅黑" w:cs="微软雅黑"/>
                <w:szCs w:val="21"/>
              </w:rPr>
              <w:t>6.</w:t>
            </w:r>
            <w:r>
              <w:rPr>
                <w:rFonts w:hint="eastAsia" w:ascii="微软雅黑" w:hAnsi="微软雅黑" w:eastAsia="微软雅黑" w:cs="微软雅黑"/>
                <w:szCs w:val="21"/>
                <w:lang w:val="zh-CN"/>
              </w:rPr>
              <w:t>自由活动期间，</w:t>
            </w:r>
            <w:r>
              <w:rPr>
                <w:rFonts w:hint="eastAsia" w:ascii="微软雅黑" w:hAnsi="微软雅黑" w:eastAsia="微软雅黑" w:cs="微软雅黑"/>
                <w:szCs w:val="21"/>
              </w:rPr>
              <w:t>不提供导游、领队、交通、用餐等服务，请根据自身状况及需求自行安排，</w:t>
            </w:r>
            <w:r>
              <w:rPr>
                <w:rFonts w:hint="eastAsia" w:ascii="微软雅黑" w:hAnsi="微软雅黑" w:eastAsia="微软雅黑" w:cs="微软雅黑"/>
                <w:szCs w:val="21"/>
                <w:lang w:val="zh-CN"/>
              </w:rPr>
              <w:t>注意保管好自己的证件及随身物品，贵重物品请妥善保管，注意人身安全。</w:t>
            </w:r>
            <w:r>
              <w:rPr>
                <w:rFonts w:hint="eastAsia" w:ascii="微软雅黑" w:hAnsi="微软雅黑" w:eastAsia="微软雅黑" w:cs="微软雅黑"/>
                <w:szCs w:val="21"/>
              </w:rPr>
              <w:t>在此期间所发生的问题，由客人自行承担相关责任。</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80" w:lineRule="exact"/>
              <w:rPr>
                <w:rFonts w:ascii="微软雅黑" w:hAnsi="微软雅黑" w:eastAsia="微软雅黑" w:cs="微软雅黑"/>
                <w:szCs w:val="21"/>
              </w:rPr>
            </w:pPr>
            <w:r>
              <w:rPr>
                <w:rFonts w:hint="eastAsia" w:ascii="微软雅黑" w:hAnsi="微软雅黑" w:eastAsia="微软雅黑" w:cs="微软雅黑"/>
                <w:szCs w:val="21"/>
              </w:rPr>
              <w:t>7.因服务能力有限：①本产品报名年龄为70岁以下，65-70岁者须有60岁以下的健康亲属陪同；②患有心脏病.高血压.糖尿病.冠心病等，建议不参加本团，如强烈要求参团，请提前告知我社，并且必须有年轻健康的亲属陪同；③癌症、癫痫/小儿麻痹症，及有听力视力障碍者，身体残疾行动不便者，有精神疾病无行为控制能力者及孕妇，恕不能参团，望请谅解。如游客隐瞒参团而发生事故，我社不承担任何连带责任！</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80" w:lineRule="exact"/>
              <w:rPr>
                <w:rFonts w:ascii="微软雅黑" w:hAnsi="微软雅黑" w:eastAsia="微软雅黑" w:cs="微软雅黑"/>
                <w:bCs/>
                <w:szCs w:val="21"/>
              </w:rPr>
            </w:pPr>
            <w:r>
              <w:rPr>
                <w:rFonts w:hint="eastAsia" w:ascii="微软雅黑" w:hAnsi="微软雅黑" w:eastAsia="微软雅黑" w:cs="微软雅黑"/>
                <w:szCs w:val="21"/>
              </w:rPr>
              <w:t>8.未满18岁的未成年及不具备完全民事行为能力者，请法定代理人陪同出游，如代理人同意未满18岁的未成年及不具备完全民事行为能力者独立参团旅游的，视为其法定代理人完全理解并自愿接受合同内容及行程中的所有约定。</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80" w:lineRule="exact"/>
              <w:rPr>
                <w:rFonts w:ascii="微软雅黑" w:hAnsi="微软雅黑" w:eastAsia="微软雅黑" w:cs="微软雅黑"/>
                <w:szCs w:val="21"/>
              </w:rPr>
            </w:pPr>
            <w:r>
              <w:rPr>
                <w:rFonts w:hint="eastAsia" w:ascii="微软雅黑" w:hAnsi="微软雅黑" w:eastAsia="微软雅黑" w:cs="微软雅黑"/>
                <w:szCs w:val="21"/>
              </w:rPr>
              <w:t>9.健康说明：本次为长途旅行，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旅行社不承担任何责任。旅行社非健康医疗专业咨询机构，无法判定游客身体健康状况是否适合参加本次旅行，游客签订了旅游合同，即视为游客已经了解本次旅行的辛苦程度和行程中医疗条件有限的前提，并征得专业医生的同意。友情说明：①身体健康状况不佳者，请咨询医生是否可以参加本次旅行，根据自身情况备好常用药和急救药品，因自身疾病而引起的后果，游客自行承担责任；②如在旅途中意外受伤，应及时告知随团导游领队或者签约门市，治疗期间的医疗费用由客人自行承担，再</w:t>
            </w:r>
            <w:r>
              <w:rPr>
                <w:rFonts w:hint="eastAsia" w:ascii="微软雅黑" w:hAnsi="微软雅黑" w:eastAsia="微软雅黑" w:cs="微软雅黑"/>
                <w:bCs/>
                <w:szCs w:val="21"/>
              </w:rPr>
              <w:t>根据保险公司理赔相关规定进行报销。</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11006" w:type="dxa"/>
            <w:tcBorders>
              <w:tl2br w:val="nil"/>
              <w:tr2bl w:val="nil"/>
            </w:tcBorders>
          </w:tcPr>
          <w:p>
            <w:pPr>
              <w:spacing w:line="380" w:lineRule="exact"/>
              <w:rPr>
                <w:rFonts w:ascii="微软雅黑" w:hAnsi="微软雅黑" w:eastAsia="微软雅黑" w:cs="微软雅黑"/>
                <w:szCs w:val="21"/>
              </w:rPr>
            </w:pPr>
            <w:r>
              <w:rPr>
                <w:rFonts w:hint="eastAsia" w:ascii="微软雅黑" w:hAnsi="微软雅黑" w:eastAsia="微软雅黑" w:cs="微软雅黑"/>
                <w:szCs w:val="21"/>
              </w:rPr>
              <w:t>10.关于意见单：意见单是评定旅游接待质量的重要依据，请游客在游览行程完毕后，如实填写意见、建议或表扬内容；如有接待质量问题或是争议，请在当地及时提出，双方协商解决，协商未果，可以向有关部门提出投诉。恕不接受虚</w:t>
            </w:r>
          </w:p>
          <w:p>
            <w:pPr>
              <w:spacing w:line="380" w:lineRule="exact"/>
              <w:rPr>
                <w:rFonts w:ascii="微软雅黑" w:hAnsi="微软雅黑" w:eastAsia="微软雅黑" w:cs="微软雅黑"/>
                <w:szCs w:val="21"/>
              </w:rPr>
            </w:pPr>
            <w:r>
              <w:rPr>
                <w:rFonts w:hint="eastAsia" w:ascii="微软雅黑" w:hAnsi="微软雅黑" w:eastAsia="微软雅黑" w:cs="微软雅黑"/>
                <w:szCs w:val="21"/>
              </w:rPr>
              <w:t>填、假填或者不填，以及逾期投诉而产生的后续争议，敬请谅解！</w:t>
            </w:r>
          </w:p>
          <w:p>
            <w:pPr>
              <w:spacing w:line="380" w:lineRule="exact"/>
              <w:rPr>
                <w:rFonts w:ascii="微软雅黑" w:hAnsi="微软雅黑" w:eastAsia="微软雅黑" w:cs="微软雅黑"/>
                <w:szCs w:val="21"/>
              </w:rPr>
            </w:pPr>
            <w:r>
              <w:rPr>
                <w:rFonts w:hint="eastAsia" w:ascii="微软雅黑" w:hAnsi="微软雅黑" w:eastAsia="微软雅黑" w:cs="微软雅黑"/>
                <w:szCs w:val="21"/>
              </w:rPr>
              <w:t>11.禁止客人入境时护照里边夹带小费，如客人自行夹带小费所产生的任何问题与本社无关。</w:t>
            </w:r>
          </w:p>
        </w:tc>
      </w:tr>
    </w:tbl>
    <w:p>
      <w:pPr>
        <w:adjustRightInd w:val="0"/>
        <w:snapToGrid w:val="0"/>
        <w:spacing w:line="440" w:lineRule="exact"/>
        <w:ind w:right="-1226" w:rightChars="-584"/>
        <w:rPr>
          <w:rFonts w:ascii="微软雅黑" w:hAnsi="微软雅黑" w:eastAsia="微软雅黑" w:cs="微软雅黑"/>
          <w:b/>
          <w:color w:val="375623"/>
          <w:sz w:val="32"/>
          <w:szCs w:val="32"/>
        </w:rPr>
      </w:pPr>
      <w:r>
        <w:rPr>
          <w:rFonts w:hint="eastAsia" w:ascii="微软雅黑" w:hAnsi="微软雅黑" w:eastAsia="微软雅黑" w:cs="微软雅黑"/>
          <w:b/>
          <w:color w:val="0000C0"/>
          <w:sz w:val="32"/>
          <w:szCs w:val="32"/>
        </w:rPr>
        <w:t xml:space="preserve">                           </w:t>
      </w:r>
      <w:r>
        <w:rPr>
          <w:rFonts w:hint="eastAsia" w:ascii="微软雅黑" w:hAnsi="微软雅黑" w:eastAsia="微软雅黑" w:cs="微软雅黑"/>
          <w:b/>
          <w:color w:val="375623"/>
          <w:sz w:val="32"/>
          <w:szCs w:val="32"/>
        </w:rPr>
        <w:t xml:space="preserve"> </w:t>
      </w:r>
    </w:p>
    <w:p>
      <w:pPr>
        <w:adjustRightInd w:val="0"/>
        <w:snapToGrid w:val="0"/>
        <w:spacing w:line="440" w:lineRule="exact"/>
        <w:ind w:right="-1226" w:rightChars="-584"/>
        <w:rPr>
          <w:rFonts w:ascii="微软雅黑" w:hAnsi="微软雅黑" w:eastAsia="微软雅黑" w:cs="微软雅黑"/>
          <w:b/>
          <w:color w:val="375623"/>
          <w:sz w:val="32"/>
          <w:szCs w:val="32"/>
        </w:rPr>
      </w:pPr>
    </w:p>
    <w:p>
      <w:pPr>
        <w:adjustRightInd w:val="0"/>
        <w:snapToGrid w:val="0"/>
        <w:spacing w:line="440" w:lineRule="exact"/>
        <w:ind w:right="-1226" w:rightChars="-584" w:firstLine="4802" w:firstLineChars="1500"/>
        <w:rPr>
          <w:rFonts w:ascii="微软雅黑" w:hAnsi="微软雅黑" w:eastAsia="微软雅黑" w:cs="微软雅黑"/>
          <w:b/>
          <w:color w:val="375623"/>
          <w:sz w:val="32"/>
          <w:szCs w:val="32"/>
        </w:rPr>
      </w:pPr>
    </w:p>
    <w:p>
      <w:pPr>
        <w:adjustRightInd w:val="0"/>
        <w:snapToGrid w:val="0"/>
        <w:spacing w:line="440" w:lineRule="exact"/>
        <w:ind w:right="-1226" w:rightChars="-584" w:firstLine="4802" w:firstLineChars="1500"/>
        <w:rPr>
          <w:rFonts w:ascii="微软雅黑" w:hAnsi="微软雅黑" w:eastAsia="微软雅黑" w:cs="微软雅黑"/>
          <w:b/>
          <w:color w:val="0000C0"/>
          <w:sz w:val="32"/>
          <w:szCs w:val="32"/>
        </w:rPr>
      </w:pPr>
      <w:r>
        <w:rPr>
          <w:rFonts w:hint="eastAsia" w:ascii="微软雅黑" w:hAnsi="微软雅黑" w:eastAsia="微软雅黑" w:cs="微软雅黑"/>
          <w:b/>
          <w:color w:val="375623"/>
          <w:sz w:val="32"/>
          <w:szCs w:val="32"/>
        </w:rPr>
        <w:t xml:space="preserve">旅游须知   </w:t>
      </w:r>
      <w:r>
        <w:rPr>
          <w:rFonts w:hint="eastAsia" w:ascii="微软雅黑" w:hAnsi="微软雅黑" w:eastAsia="微软雅黑" w:cs="微软雅黑"/>
          <w:b/>
          <w:color w:val="0000C0"/>
          <w:sz w:val="32"/>
          <w:szCs w:val="32"/>
        </w:rPr>
        <w:t xml:space="preserve"> </w:t>
      </w:r>
    </w:p>
    <w:tbl>
      <w:tblPr>
        <w:tblStyle w:val="7"/>
        <w:tblpPr w:leftFromText="180" w:rightFromText="180" w:vertAnchor="text" w:horzAnchor="page" w:tblpX="748" w:tblpY="883"/>
        <w:tblOverlap w:val="never"/>
        <w:tblW w:w="10785" w:type="dxa"/>
        <w:tblInd w:w="0" w:type="dxa"/>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
      <w:tblGrid>
        <w:gridCol w:w="294"/>
        <w:gridCol w:w="10491"/>
      </w:tblGrid>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235" w:hRule="atLeast"/>
        </w:trPr>
        <w:tc>
          <w:tcPr>
            <w:tcW w:w="294" w:type="dxa"/>
            <w:tcBorders>
              <w:tl2br w:val="nil"/>
              <w:tr2bl w:val="nil"/>
            </w:tcBorders>
          </w:tcPr>
          <w:p>
            <w:pPr>
              <w:spacing w:line="320" w:lineRule="exact"/>
              <w:jc w:val="center"/>
              <w:rPr>
                <w:rFonts w:ascii="微软雅黑" w:hAnsi="微软雅黑" w:eastAsia="微软雅黑" w:cs="微软雅黑"/>
                <w:b/>
                <w:iCs/>
                <w:szCs w:val="21"/>
              </w:rPr>
            </w:pPr>
            <w:r>
              <w:rPr>
                <w:rFonts w:hint="eastAsia" w:ascii="微软雅黑" w:hAnsi="微软雅黑" w:eastAsia="微软雅黑" w:cs="微软雅黑"/>
                <w:b/>
                <w:iCs/>
                <w:szCs w:val="21"/>
              </w:rPr>
              <w:t xml:space="preserve">1  </w:t>
            </w:r>
          </w:p>
        </w:tc>
        <w:tc>
          <w:tcPr>
            <w:tcW w:w="10491" w:type="dxa"/>
            <w:tcBorders>
              <w:tl2br w:val="nil"/>
              <w:tr2bl w:val="nil"/>
            </w:tcBorders>
          </w:tcPr>
          <w:p>
            <w:pPr>
              <w:autoSpaceDN w:val="0"/>
              <w:spacing w:line="320" w:lineRule="exact"/>
              <w:ind w:left="-2" w:leftChars="-1" w:right="-1226" w:rightChars="-584" w:firstLine="1"/>
              <w:rPr>
                <w:rFonts w:ascii="微软雅黑" w:hAnsi="微软雅黑" w:eastAsia="微软雅黑" w:cs="微软雅黑"/>
                <w:b/>
                <w:iCs/>
                <w:szCs w:val="21"/>
              </w:rPr>
            </w:pPr>
            <w:r>
              <w:rPr>
                <w:rFonts w:hint="eastAsia" w:ascii="微软雅黑" w:hAnsi="微软雅黑" w:eastAsia="微软雅黑" w:cs="微软雅黑"/>
                <w:b/>
                <w:iCs/>
                <w:szCs w:val="21"/>
              </w:rPr>
              <w:t>旅游出行前准备事项：</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vMerge w:val="restart"/>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spacing w:line="320" w:lineRule="exact"/>
              <w:rPr>
                <w:rFonts w:ascii="微软雅黑" w:hAnsi="微软雅黑" w:eastAsia="微软雅黑" w:cs="微软雅黑"/>
                <w:szCs w:val="21"/>
                <w:shd w:val="clear" w:color="auto" w:fill="FFFFFF"/>
              </w:rPr>
            </w:pPr>
            <w:r>
              <w:rPr>
                <w:rFonts w:hint="eastAsia" w:ascii="微软雅黑" w:hAnsi="微软雅黑" w:eastAsia="微软雅黑" w:cs="微软雅黑"/>
                <w:szCs w:val="21"/>
                <w:shd w:val="clear" w:color="auto" w:fill="FFFFFF"/>
              </w:rPr>
              <w:t>①旅行证件</w:t>
            </w:r>
            <w:r>
              <w:rPr>
                <w:rFonts w:hint="eastAsia" w:ascii="微软雅黑" w:hAnsi="微软雅黑" w:eastAsia="微软雅黑" w:cs="微软雅黑"/>
                <w:szCs w:val="21"/>
              </w:rPr>
              <w:t>：请务必携带本人护照（签证），特别是在出入境接受检查时使用，必须随身携带，并请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w:t>
            </w:r>
            <w:r>
              <w:rPr>
                <w:rFonts w:hint="eastAsia" w:ascii="微软雅黑" w:hAnsi="微软雅黑" w:eastAsia="微软雅黑" w:cs="微软雅黑"/>
                <w:szCs w:val="21"/>
                <w:shd w:val="clear" w:color="auto" w:fill="FFFFFF"/>
              </w:rPr>
              <w:t>②为了保证你的出行顺利，请携带4000元人民币现金或等值美金，以防移民局抽查。</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shd w:val="clear" w:color="auto" w:fill="FFFFFF"/>
              </w:rPr>
              <w:t>②着装：</w:t>
            </w:r>
            <w:r>
              <w:rPr>
                <w:rFonts w:hint="eastAsia" w:ascii="微软雅黑" w:hAnsi="微软雅黑" w:eastAsia="微软雅黑" w:cs="微软雅黑"/>
                <w:szCs w:val="21"/>
              </w:rPr>
              <w:t>准备衣物要根据旅游当地季节的变化而定，宿雾属于热带气候，年平均气温 24-30 摄氏度；请携带</w:t>
            </w:r>
          </w:p>
          <w:p>
            <w:pPr>
              <w:spacing w:line="320" w:lineRule="exact"/>
              <w:rPr>
                <w:rFonts w:ascii="微软雅黑" w:hAnsi="微软雅黑" w:eastAsia="微软雅黑" w:cs="微软雅黑"/>
                <w:szCs w:val="21"/>
                <w:shd w:val="clear" w:color="auto" w:fill="FFFFFF"/>
              </w:rPr>
            </w:pPr>
            <w:r>
              <w:rPr>
                <w:rFonts w:hint="eastAsia" w:ascii="微软雅黑" w:hAnsi="微软雅黑" w:eastAsia="微软雅黑" w:cs="微软雅黑"/>
                <w:szCs w:val="21"/>
              </w:rPr>
              <w:t>泳装、防晒霜、墨镜等。</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③</w:t>
            </w:r>
            <w:r>
              <w:rPr>
                <w:rFonts w:hint="eastAsia" w:ascii="微软雅黑" w:hAnsi="微软雅黑" w:eastAsia="微软雅黑" w:cs="微软雅黑"/>
                <w:szCs w:val="21"/>
                <w:shd w:val="clear" w:color="auto" w:fill="FFFFFF"/>
              </w:rPr>
              <w:t>应带物品：旅行中携带物品要少而精，不必要的重要物品尽量少带，以免造成损失。</w:t>
            </w:r>
            <w:r>
              <w:rPr>
                <w:rFonts w:hint="eastAsia" w:ascii="微软雅黑" w:hAnsi="微软雅黑" w:eastAsia="微软雅黑" w:cs="微软雅黑"/>
                <w:szCs w:val="21"/>
              </w:rPr>
              <w:t>出团时请自备牙具、洗</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漱用品、拖鞋，因东南亚地区酒店不配备此类物品，主要是为了环保及个人卫生。雨伞、太阳镜、护肤品等日</w:t>
            </w:r>
          </w:p>
          <w:p>
            <w:pPr>
              <w:spacing w:line="320" w:lineRule="exact"/>
              <w:rPr>
                <w:rFonts w:ascii="微软雅黑" w:hAnsi="微软雅黑" w:eastAsia="微软雅黑" w:cs="微软雅黑"/>
                <w:szCs w:val="21"/>
                <w:shd w:val="clear" w:color="auto" w:fill="FFFFFF"/>
              </w:rPr>
            </w:pPr>
            <w:r>
              <w:rPr>
                <w:rFonts w:hint="eastAsia" w:ascii="微软雅黑" w:hAnsi="微软雅黑" w:eastAsia="微软雅黑" w:cs="微软雅黑"/>
                <w:szCs w:val="21"/>
              </w:rPr>
              <w:t>用品也请自备。特别注意</w:t>
            </w:r>
            <w:r>
              <w:rPr>
                <w:rFonts w:hint="eastAsia" w:ascii="微软雅黑" w:hAnsi="微软雅黑" w:eastAsia="微软雅黑" w:cs="微软雅黑"/>
                <w:szCs w:val="21"/>
                <w:shd w:val="clear" w:color="auto" w:fill="FFFFFF"/>
              </w:rPr>
              <w:t>携带</w:t>
            </w:r>
            <w:r>
              <w:rPr>
                <w:rFonts w:hint="eastAsia" w:ascii="微软雅黑" w:hAnsi="微软雅黑" w:eastAsia="微软雅黑" w:cs="微软雅黑"/>
                <w:szCs w:val="21"/>
              </w:rPr>
              <w:t>一些必备及常用药品（如感冒药、止泻药、晕车药等）</w:t>
            </w:r>
            <w:r>
              <w:rPr>
                <w:rFonts w:hint="eastAsia" w:ascii="微软雅黑" w:hAnsi="微软雅黑" w:eastAsia="微软雅黑" w:cs="微软雅黑"/>
                <w:szCs w:val="21"/>
                <w:shd w:val="clear" w:color="auto" w:fill="FFFFFF"/>
              </w:rPr>
              <w:t>，以免身体不适。</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tcBorders>
              <w:tl2br w:val="nil"/>
              <w:tr2bl w:val="nil"/>
            </w:tcBorders>
            <w:vAlign w:val="center"/>
          </w:tcPr>
          <w:p>
            <w:pPr>
              <w:spacing w:line="320" w:lineRule="exact"/>
              <w:jc w:val="center"/>
              <w:rPr>
                <w:rFonts w:ascii="微软雅黑" w:hAnsi="微软雅黑" w:eastAsia="微软雅黑" w:cs="微软雅黑"/>
                <w:b/>
                <w:iCs/>
                <w:szCs w:val="21"/>
              </w:rPr>
            </w:pPr>
            <w:r>
              <w:rPr>
                <w:rFonts w:hint="eastAsia" w:ascii="微软雅黑" w:hAnsi="微软雅黑" w:eastAsia="微软雅黑" w:cs="微软雅黑"/>
                <w:b/>
                <w:iCs/>
                <w:szCs w:val="21"/>
              </w:rPr>
              <w:t xml:space="preserve">2.  </w:t>
            </w:r>
          </w:p>
        </w:tc>
        <w:tc>
          <w:tcPr>
            <w:tcW w:w="10491" w:type="dxa"/>
            <w:tcBorders>
              <w:tl2br w:val="nil"/>
              <w:tr2bl w:val="nil"/>
            </w:tcBorders>
          </w:tcPr>
          <w:p>
            <w:pPr>
              <w:autoSpaceDN w:val="0"/>
              <w:spacing w:line="320" w:lineRule="exact"/>
              <w:ind w:left="-2" w:leftChars="-1" w:right="-1226" w:rightChars="-584"/>
              <w:rPr>
                <w:rFonts w:ascii="微软雅黑" w:hAnsi="微软雅黑" w:eastAsia="微软雅黑" w:cs="微软雅黑"/>
                <w:b/>
                <w:iCs/>
                <w:szCs w:val="21"/>
              </w:rPr>
            </w:pPr>
            <w:r>
              <w:rPr>
                <w:rFonts w:hint="eastAsia" w:ascii="微软雅黑" w:hAnsi="微软雅黑" w:eastAsia="微软雅黑" w:cs="微软雅黑"/>
                <w:b/>
                <w:iCs/>
                <w:szCs w:val="21"/>
              </w:rPr>
              <w:t>游客责任提醒：</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vMerge w:val="restart"/>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spacing w:line="320" w:lineRule="exact"/>
              <w:rPr>
                <w:rFonts w:ascii="微软雅黑" w:hAnsi="微软雅黑" w:eastAsia="微软雅黑" w:cs="微软雅黑"/>
                <w:szCs w:val="21"/>
              </w:rPr>
            </w:pPr>
            <w:r>
              <w:rPr>
                <w:rFonts w:hint="eastAsia" w:ascii="微软雅黑" w:hAnsi="微软雅黑" w:eastAsia="微软雅黑" w:cs="微软雅黑"/>
                <w:szCs w:val="21"/>
                <w:shd w:val="clear" w:color="auto" w:fill="FFFFFF"/>
              </w:rPr>
              <w:t>①</w:t>
            </w:r>
            <w:r>
              <w:rPr>
                <w:rFonts w:hint="eastAsia" w:ascii="微软雅黑" w:hAnsi="微软雅黑" w:eastAsia="微软雅黑" w:cs="微软雅黑"/>
                <w:szCs w:val="21"/>
              </w:rPr>
              <w:t>参加旅游的游客，请保管好自己的护照签证等证件，出入境时如果遇到因证件引起的问题而影响行程，由此</w:t>
            </w:r>
          </w:p>
          <w:p>
            <w:pPr>
              <w:spacing w:line="320" w:lineRule="exact"/>
              <w:rPr>
                <w:rFonts w:ascii="微软雅黑" w:hAnsi="微软雅黑" w:eastAsia="微软雅黑" w:cs="微软雅黑"/>
                <w:szCs w:val="21"/>
              </w:rPr>
            </w:pPr>
            <w:r>
              <w:rPr>
                <w:rFonts w:hint="eastAsia" w:ascii="微软雅黑" w:hAnsi="微软雅黑" w:eastAsia="微软雅黑" w:cs="微软雅黑"/>
                <w:szCs w:val="21"/>
              </w:rPr>
              <w:t>造成的一切损失（包括团费）及相关责任，均由客人自行负责。</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spacing w:line="320" w:lineRule="exact"/>
              <w:ind w:left="315" w:hanging="315" w:hangingChars="150"/>
              <w:rPr>
                <w:rFonts w:ascii="微软雅黑" w:hAnsi="微软雅黑" w:eastAsia="微软雅黑" w:cs="微软雅黑"/>
                <w:szCs w:val="21"/>
              </w:rPr>
            </w:pPr>
            <w:r>
              <w:rPr>
                <w:rFonts w:hint="eastAsia" w:ascii="微软雅黑" w:hAnsi="微软雅黑" w:eastAsia="微软雅黑" w:cs="微软雅黑"/>
                <w:szCs w:val="21"/>
              </w:rPr>
              <w:t>②请自备签证的客人自行检查签证是否符合行程的安排，若因自身原因不能按时参团，恕本社概不负责。</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autoSpaceDN w:val="0"/>
              <w:spacing w:line="320" w:lineRule="exact"/>
              <w:ind w:left="-2" w:leftChars="-1"/>
              <w:rPr>
                <w:rFonts w:ascii="微软雅黑" w:hAnsi="微软雅黑" w:eastAsia="微软雅黑" w:cs="微软雅黑"/>
                <w:szCs w:val="21"/>
              </w:rPr>
            </w:pPr>
            <w:r>
              <w:rPr>
                <w:rFonts w:hint="eastAsia" w:ascii="微软雅黑" w:hAnsi="微软雅黑" w:eastAsia="微软雅黑" w:cs="微软雅黑"/>
                <w:szCs w:val="21"/>
              </w:rPr>
              <w:t>③本行程采用团队签证，是集体活动集体出发、返回，请遵守时间，以免耽搁其他团友的游览时间。任何人不</w:t>
            </w:r>
          </w:p>
          <w:p>
            <w:pPr>
              <w:autoSpaceDN w:val="0"/>
              <w:spacing w:line="320" w:lineRule="exact"/>
              <w:ind w:left="-2" w:leftChars="-1"/>
              <w:rPr>
                <w:rFonts w:ascii="微软雅黑" w:hAnsi="微软雅黑" w:eastAsia="微软雅黑" w:cs="微软雅黑"/>
                <w:szCs w:val="21"/>
              </w:rPr>
            </w:pPr>
            <w:r>
              <w:rPr>
                <w:rFonts w:hint="eastAsia" w:ascii="微软雅黑" w:hAnsi="微软雅黑" w:eastAsia="微软雅黑" w:cs="微软雅黑"/>
                <w:szCs w:val="21"/>
              </w:rPr>
              <w:t>得逾期或滞留不归。</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autoSpaceDN w:val="0"/>
              <w:spacing w:line="320" w:lineRule="exact"/>
              <w:ind w:left="-2" w:leftChars="-1" w:right="71" w:rightChars="34"/>
              <w:rPr>
                <w:rFonts w:ascii="微软雅黑" w:hAnsi="微软雅黑" w:eastAsia="微软雅黑" w:cs="微软雅黑"/>
                <w:szCs w:val="21"/>
              </w:rPr>
            </w:pPr>
            <w:r>
              <w:rPr>
                <w:rFonts w:hint="eastAsia" w:ascii="微软雅黑" w:hAnsi="微软雅黑" w:eastAsia="微软雅黑" w:cs="微软雅黑"/>
                <w:szCs w:val="21"/>
              </w:rPr>
              <w:t>④游客不得参观或参与违反我国法律法规、社会公德和旅游目的地的相关法律、风俗习惯、宗教禁忌的项目或</w:t>
            </w:r>
          </w:p>
          <w:p>
            <w:pPr>
              <w:autoSpaceDN w:val="0"/>
              <w:spacing w:line="320" w:lineRule="exact"/>
              <w:ind w:left="-2" w:leftChars="-1" w:right="71" w:rightChars="34"/>
              <w:rPr>
                <w:rFonts w:ascii="微软雅黑" w:hAnsi="微软雅黑" w:eastAsia="微软雅黑" w:cs="微软雅黑"/>
                <w:szCs w:val="21"/>
              </w:rPr>
            </w:pPr>
            <w:r>
              <w:rPr>
                <w:rFonts w:hint="eastAsia" w:ascii="微软雅黑" w:hAnsi="微软雅黑" w:eastAsia="微软雅黑" w:cs="微软雅黑"/>
                <w:szCs w:val="21"/>
              </w:rPr>
              <w:t>活动。</w:t>
            </w:r>
          </w:p>
          <w:p>
            <w:pPr>
              <w:autoSpaceDN w:val="0"/>
              <w:spacing w:line="320" w:lineRule="exact"/>
              <w:ind w:left="-2" w:leftChars="-1" w:right="71" w:rightChars="34"/>
              <w:rPr>
                <w:rFonts w:ascii="微软雅黑" w:hAnsi="微软雅黑" w:eastAsia="微软雅黑" w:cs="微软雅黑"/>
                <w:szCs w:val="21"/>
              </w:rPr>
            </w:pPr>
            <w:r>
              <w:rPr>
                <w:rFonts w:hint="eastAsia" w:ascii="微软雅黑" w:hAnsi="微软雅黑" w:eastAsia="微软雅黑" w:cs="微软雅黑"/>
                <w:szCs w:val="21"/>
              </w:rPr>
              <w:t>⑤由于不可抗拒的原因，如政变、罢工、水灾地震、交通意外等所引起的旅游天数和费用的增加，本公司将按实际情况向旅客予以收费。</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345" w:hRule="atLeast"/>
        </w:trPr>
        <w:tc>
          <w:tcPr>
            <w:tcW w:w="294" w:type="dxa"/>
            <w:tcBorders>
              <w:tl2br w:val="nil"/>
              <w:tr2bl w:val="nil"/>
            </w:tcBorders>
            <w:vAlign w:val="center"/>
          </w:tcPr>
          <w:p>
            <w:pPr>
              <w:spacing w:line="320" w:lineRule="exact"/>
              <w:jc w:val="center"/>
              <w:rPr>
                <w:rFonts w:ascii="微软雅黑" w:hAnsi="微软雅黑" w:eastAsia="微软雅黑" w:cs="微软雅黑"/>
                <w:b/>
                <w:iCs/>
                <w:szCs w:val="21"/>
              </w:rPr>
            </w:pPr>
            <w:r>
              <w:rPr>
                <w:rFonts w:hint="eastAsia" w:ascii="微软雅黑" w:hAnsi="微软雅黑" w:eastAsia="微软雅黑" w:cs="微软雅黑"/>
                <w:b/>
                <w:iCs/>
                <w:szCs w:val="21"/>
              </w:rPr>
              <w:t xml:space="preserve">3. </w:t>
            </w:r>
          </w:p>
        </w:tc>
        <w:tc>
          <w:tcPr>
            <w:tcW w:w="10491" w:type="dxa"/>
            <w:tcBorders>
              <w:tl2br w:val="nil"/>
              <w:tr2bl w:val="nil"/>
            </w:tcBorders>
          </w:tcPr>
          <w:p>
            <w:pPr>
              <w:autoSpaceDN w:val="0"/>
              <w:spacing w:line="320" w:lineRule="exact"/>
              <w:ind w:left="-2" w:leftChars="-1"/>
              <w:jc w:val="left"/>
              <w:rPr>
                <w:rFonts w:ascii="微软雅黑" w:hAnsi="微软雅黑" w:eastAsia="微软雅黑" w:cs="微软雅黑"/>
                <w:b/>
                <w:iCs/>
                <w:szCs w:val="21"/>
              </w:rPr>
            </w:pPr>
            <w:r>
              <w:rPr>
                <w:rFonts w:hint="eastAsia" w:ascii="微软雅黑" w:hAnsi="微软雅黑" w:eastAsia="微软雅黑" w:cs="微软雅黑"/>
                <w:b/>
                <w:iCs/>
                <w:szCs w:val="21"/>
              </w:rPr>
              <w:t>旅游安全注意事项：</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vMerge w:val="restart"/>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numPr>
                <w:ilvl w:val="0"/>
                <w:numId w:val="2"/>
              </w:numPr>
              <w:autoSpaceDE w:val="0"/>
              <w:autoSpaceDN w:val="0"/>
              <w:spacing w:line="320" w:lineRule="exact"/>
              <w:jc w:val="left"/>
              <w:rPr>
                <w:rFonts w:ascii="微软雅黑" w:hAnsi="微软雅黑" w:eastAsia="微软雅黑" w:cs="微软雅黑"/>
                <w:bCs/>
                <w:szCs w:val="21"/>
              </w:rPr>
            </w:pPr>
            <w:r>
              <w:rPr>
                <w:rFonts w:hint="eastAsia" w:ascii="微软雅黑" w:hAnsi="微软雅黑" w:eastAsia="微软雅黑" w:cs="微软雅黑"/>
                <w:szCs w:val="21"/>
              </w:rPr>
              <w:t>【财产安全】：①出境期间尽量不要携带大量现金和贵重物品，可携带国际信用卡和银联卡。②不要把现金和贵重物品放在托运行李内，</w:t>
            </w:r>
            <w:r>
              <w:rPr>
                <w:rFonts w:hint="eastAsia" w:ascii="微软雅黑" w:hAnsi="微软雅黑" w:eastAsia="微软雅黑" w:cs="微软雅黑"/>
                <w:bCs/>
                <w:szCs w:val="21"/>
              </w:rPr>
              <w:t>一旦行李丢失，上述物品均不在赔付范围之内</w:t>
            </w:r>
            <w:r>
              <w:rPr>
                <w:rFonts w:hint="eastAsia" w:ascii="微软雅黑" w:hAnsi="微软雅黑" w:eastAsia="微软雅黑" w:cs="微软雅黑"/>
                <w:szCs w:val="21"/>
              </w:rPr>
              <w:t>，</w:t>
            </w:r>
            <w:r>
              <w:rPr>
                <w:rFonts w:hint="eastAsia" w:ascii="微软雅黑" w:hAnsi="微软雅黑" w:eastAsia="微软雅黑" w:cs="微软雅黑"/>
                <w:bCs/>
                <w:szCs w:val="21"/>
              </w:rPr>
              <w:t>根据航空公司惯例，名牌行李</w:t>
            </w:r>
          </w:p>
          <w:p>
            <w:pPr>
              <w:autoSpaceDE w:val="0"/>
              <w:autoSpaceDN w:val="0"/>
              <w:spacing w:line="320" w:lineRule="exact"/>
              <w:jc w:val="left"/>
              <w:rPr>
                <w:rFonts w:ascii="微软雅黑" w:hAnsi="微软雅黑" w:eastAsia="微软雅黑" w:cs="微软雅黑"/>
                <w:b/>
                <w:szCs w:val="21"/>
              </w:rPr>
            </w:pPr>
            <w:r>
              <w:rPr>
                <w:rFonts w:hint="eastAsia" w:ascii="微软雅黑" w:hAnsi="微软雅黑" w:eastAsia="微软雅黑" w:cs="微软雅黑"/>
                <w:bCs/>
                <w:szCs w:val="21"/>
              </w:rPr>
              <w:t>箱或价格昂贵的行李被损坏或丢失，按普通箱补偿，不另价作赔偿（另上保险的除外）。</w:t>
            </w:r>
            <w:r>
              <w:rPr>
                <w:rFonts w:hint="eastAsia" w:ascii="微软雅黑" w:hAnsi="微软雅黑" w:eastAsia="微软雅黑" w:cs="微软雅黑"/>
                <w:szCs w:val="21"/>
              </w:rPr>
              <w:t>也不要放在外衣口袋或易被刺破的手包中。不要把现金和贵重物品放在酒店或旅游车中，可存放在酒店总台和房间的保险箱中（须保管好凭据、钥匙并记住保险箱密码）。③如发现钱物丢失或被偷盗，如在机场遗或酒店丢失，要与相关方面</w:t>
            </w:r>
          </w:p>
          <w:p>
            <w:pPr>
              <w:autoSpaceDE w:val="0"/>
              <w:autoSpaceDN w:val="0"/>
              <w:spacing w:line="320" w:lineRule="exact"/>
              <w:jc w:val="left"/>
              <w:rPr>
                <w:rFonts w:ascii="微软雅黑" w:hAnsi="微软雅黑" w:eastAsia="微软雅黑" w:cs="微软雅黑"/>
                <w:b/>
                <w:szCs w:val="21"/>
              </w:rPr>
            </w:pPr>
            <w:r>
              <w:rPr>
                <w:rFonts w:hint="eastAsia" w:ascii="微软雅黑" w:hAnsi="微软雅黑" w:eastAsia="微软雅黑" w:cs="微软雅黑"/>
                <w:szCs w:val="21"/>
              </w:rPr>
              <w:t>交涉，可酌情报警处理，并请其出具较为详细的遗失证明。④切勿在公共场所露财，购物时也勿当众清点钞票。</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numPr>
                <w:ilvl w:val="0"/>
                <w:numId w:val="3"/>
              </w:numPr>
              <w:autoSpaceDN w:val="0"/>
              <w:spacing w:line="320" w:lineRule="exact"/>
              <w:ind w:left="-2" w:leftChars="-1"/>
              <w:rPr>
                <w:rFonts w:ascii="微软雅黑" w:hAnsi="微软雅黑" w:eastAsia="微软雅黑" w:cs="微软雅黑"/>
                <w:szCs w:val="21"/>
              </w:rPr>
            </w:pPr>
            <w:r>
              <w:rPr>
                <w:rFonts w:hint="eastAsia" w:ascii="微软雅黑" w:hAnsi="微软雅黑" w:eastAsia="微软雅黑" w:cs="微软雅黑"/>
                <w:szCs w:val="21"/>
              </w:rPr>
              <w:t>【观光安全】：①在拍照、摄像时注意来往车辆有否禁拍标志，不要在设有危险警示标志的地方停留。</w:t>
            </w:r>
          </w:p>
          <w:p>
            <w:pPr>
              <w:autoSpaceDN w:val="0"/>
              <w:spacing w:line="320" w:lineRule="exact"/>
              <w:rPr>
                <w:rFonts w:ascii="微软雅黑" w:hAnsi="微软雅黑" w:eastAsia="微软雅黑" w:cs="微软雅黑"/>
                <w:szCs w:val="21"/>
              </w:rPr>
            </w:pPr>
            <w:r>
              <w:rPr>
                <w:rFonts w:hint="eastAsia" w:ascii="微软雅黑" w:hAnsi="微软雅黑" w:eastAsia="微软雅黑" w:cs="微软雅黑"/>
                <w:szCs w:val="21"/>
              </w:rPr>
              <w:t>②如要参加刺激性活动项目，切忌要量力而行，有心脏病、肺病、哮喘病、高血压者切忌参与水上、高空活动。海边戏水，请勿超越安全警戒线，不熟悉水性者，不要独自下水。③参加浮潜时，请一定要穿着救生衣，接受</w:t>
            </w:r>
          </w:p>
          <w:p>
            <w:pPr>
              <w:autoSpaceDN w:val="0"/>
              <w:spacing w:line="320" w:lineRule="exact"/>
              <w:rPr>
                <w:rFonts w:ascii="微软雅黑" w:hAnsi="微软雅黑" w:eastAsia="微软雅黑" w:cs="微软雅黑"/>
                <w:szCs w:val="21"/>
              </w:rPr>
            </w:pPr>
            <w:r>
              <w:rPr>
                <w:rFonts w:hint="eastAsia" w:ascii="微软雅黑" w:hAnsi="微软雅黑" w:eastAsia="微软雅黑" w:cs="微软雅黑"/>
                <w:szCs w:val="21"/>
              </w:rPr>
              <w:t>工作人员的讲解，并于船上练习呼吸面具的使用方法，不适者请不要下水。④如有涉及到水上游玩，如游泳、</w:t>
            </w:r>
          </w:p>
          <w:p>
            <w:pPr>
              <w:autoSpaceDN w:val="0"/>
              <w:spacing w:line="320" w:lineRule="exact"/>
              <w:rPr>
                <w:rFonts w:ascii="微软雅黑" w:hAnsi="微软雅黑" w:eastAsia="微软雅黑" w:cs="微软雅黑"/>
                <w:szCs w:val="21"/>
              </w:rPr>
            </w:pPr>
            <w:r>
              <w:rPr>
                <w:rFonts w:hint="eastAsia" w:ascii="微软雅黑" w:hAnsi="微软雅黑" w:eastAsia="微软雅黑" w:cs="微软雅黑"/>
                <w:szCs w:val="21"/>
              </w:rPr>
              <w:t>托曳伞、香蕉船、甜甜圈、泛舟、海底漫步、潜水、浮游等刺激性活动时，游客须视自己身体状况而为之，心</w:t>
            </w:r>
          </w:p>
          <w:p>
            <w:pPr>
              <w:autoSpaceDN w:val="0"/>
              <w:spacing w:line="320" w:lineRule="exact"/>
              <w:rPr>
                <w:rFonts w:ascii="微软雅黑" w:hAnsi="微软雅黑" w:eastAsia="微软雅黑" w:cs="微软雅黑"/>
                <w:szCs w:val="21"/>
              </w:rPr>
            </w:pPr>
            <w:r>
              <w:rPr>
                <w:rFonts w:hint="eastAsia" w:ascii="微软雅黑" w:hAnsi="微软雅黑" w:eastAsia="微软雅黑" w:cs="微软雅黑"/>
                <w:szCs w:val="21"/>
              </w:rPr>
              <w:t>脏疾病、高低血压、孕妇、气喘病、幼童、年长者、身体状况不佳者或个人所知之疾病者，绝对不适合参加。</w:t>
            </w:r>
          </w:p>
          <w:p>
            <w:pPr>
              <w:autoSpaceDN w:val="0"/>
              <w:spacing w:line="320" w:lineRule="exact"/>
              <w:rPr>
                <w:rFonts w:ascii="微软雅黑" w:hAnsi="微软雅黑" w:eastAsia="微软雅黑" w:cs="微软雅黑"/>
                <w:szCs w:val="21"/>
              </w:rPr>
            </w:pPr>
            <w:r>
              <w:rPr>
                <w:rFonts w:hint="eastAsia" w:ascii="微软雅黑" w:hAnsi="微软雅黑" w:eastAsia="微软雅黑" w:cs="微软雅黑"/>
                <w:szCs w:val="21"/>
              </w:rPr>
              <w:t>⑤搭乘快艇或长尾船时，请一定要穿着救生衣，并扶紧坐稳，勿任意走动，老人及体弱者请尽量靠船尾坐，防</w:t>
            </w:r>
          </w:p>
          <w:p>
            <w:pPr>
              <w:autoSpaceDN w:val="0"/>
              <w:spacing w:line="320" w:lineRule="exact"/>
              <w:rPr>
                <w:rFonts w:ascii="微软雅黑" w:hAnsi="微软雅黑" w:eastAsia="微软雅黑" w:cs="微软雅黑"/>
                <w:szCs w:val="21"/>
              </w:rPr>
            </w:pPr>
            <w:r>
              <w:rPr>
                <w:rFonts w:hint="eastAsia" w:ascii="微软雅黑" w:hAnsi="微软雅黑" w:eastAsia="微软雅黑" w:cs="微软雅黑"/>
                <w:szCs w:val="21"/>
              </w:rPr>
              <w:t>止因风浪带来快艇颠簸而造成伤害。</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142" w:hRule="atLeast"/>
        </w:trPr>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autoSpaceDE w:val="0"/>
              <w:autoSpaceDN w:val="0"/>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3）【住宿安全】：①如果有人送东西到你房间，应打电话向前台证实后再打开房门。②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③到酒店的健身房和游泳池锻炼时，要注意自我保护。注意酒店游泳池开放时间，千万不可于未开放时间擅自入池，也请勿单独一人游泳，餐后请休息片刻方下水，以免抽筋。④每次退房前，请检查所携带的行李物品，特别注意证件和重要文件及存放的贵重物品</w:t>
            </w:r>
            <w:r>
              <w:rPr>
                <w:rFonts w:hint="eastAsia" w:ascii="微软雅黑" w:hAnsi="微软雅黑" w:eastAsia="微软雅黑" w:cs="微软雅黑"/>
                <w:szCs w:val="21"/>
                <w:shd w:val="clear" w:color="auto" w:fill="FFFFFF"/>
              </w:rPr>
              <w:t>，避免临时忙乱丢失</w:t>
            </w:r>
            <w:r>
              <w:rPr>
                <w:rFonts w:hint="eastAsia" w:ascii="微软雅黑" w:hAnsi="微软雅黑" w:eastAsia="微软雅黑" w:cs="微软雅黑"/>
                <w:szCs w:val="21"/>
              </w:rPr>
              <w:t>。</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autoSpaceDE w:val="0"/>
              <w:autoSpaceDN w:val="0"/>
              <w:spacing w:line="320" w:lineRule="exact"/>
              <w:jc w:val="left"/>
              <w:rPr>
                <w:rFonts w:ascii="微软雅黑" w:hAnsi="微软雅黑" w:eastAsia="微软雅黑" w:cs="微软雅黑"/>
                <w:b/>
                <w:szCs w:val="21"/>
              </w:rPr>
            </w:pPr>
            <w:r>
              <w:rPr>
                <w:rFonts w:hint="eastAsia" w:ascii="微软雅黑" w:hAnsi="微软雅黑" w:eastAsia="微软雅黑" w:cs="微软雅黑"/>
                <w:szCs w:val="21"/>
              </w:rPr>
              <w:t>（4）【购物安全】：购物要谨慎，注意识别假冒伪劣商品，想好再买，避免退货麻烦。试衣试鞋时，最好请同行团友陪同和看管物品。多数国家都有购物退税，具体退税标准请咨询购物商店，索取退税支票正确填写，加盖海关章。</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294" w:type="dxa"/>
            <w:vMerge w:val="continue"/>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numPr>
                <w:ilvl w:val="0"/>
                <w:numId w:val="4"/>
              </w:num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rPr>
              <w:t>【人身安全】：①要远离毒品等相关违禁物品，不要在出入境时替别人携带任何行李物品。②乘车船时，勿将头手伸出窗外，上下车船时要注意来往车辆及身体安全。在乘坐船、快艇等水上交通工具时，请务必穿好救生衣。菲律宾车辆行车方向在右边，请过马路时注意往来车辆。③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④要尊重所在国，特别是有特殊宗教习俗国家的风俗习惯，避免因言行举止不当所引发的纠纷。⑤遇到地震等自然灾害或政治动乱、战乱、突发恐怖事件或意外伤害时，要冷静处理并尽快撤离危险地区，并及时报告我国驻所在国使领馆或与国内部门联系寻求营救保护。⑥当人身安全受到威胁和伤害时，应立即向当地警方报案，取得警方的书面证明，要求警方缉拿罪犯或提供保护。⑦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⑧</w:t>
            </w:r>
            <w:r>
              <w:rPr>
                <w:rFonts w:hint="eastAsia" w:ascii="微软雅黑" w:hAnsi="微软雅黑" w:eastAsia="微软雅黑" w:cs="微软雅黑"/>
                <w:szCs w:val="21"/>
                <w:lang w:bidi="th-TH"/>
              </w:rPr>
              <w:t>请带小孩出游的客人照看好身边的小孩以免出现走丢或受伤等意外情况，请听从导游和工作人员的相关安排，切勿擅自活动。⑨宿雾</w:t>
            </w:r>
            <w:r>
              <w:rPr>
                <w:rFonts w:hint="eastAsia" w:ascii="微软雅黑" w:hAnsi="微软雅黑" w:eastAsia="微软雅黑" w:cs="微软雅黑"/>
                <w:color w:val="000000"/>
                <w:szCs w:val="21"/>
                <w:shd w:val="clear" w:color="auto" w:fill="FFFFFF"/>
              </w:rPr>
              <w:t>有海蟑螂（黑导）卖的自费内容不同.没保障出问题无法找到人，为了您的安全，请选择在导游处报名。</w:t>
            </w:r>
          </w:p>
          <w:p>
            <w:pPr>
              <w:numPr>
                <w:ilvl w:val="0"/>
                <w:numId w:val="4"/>
              </w:num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rPr>
              <w:t>游客在交通、住宿、餐饮、</w:t>
            </w:r>
            <w:r>
              <w:fldChar w:fldCharType="begin"/>
            </w:r>
            <w:r>
              <w:instrText xml:space="preserve"> HYPERLINK "http://www.lvtour.cn/" </w:instrText>
            </w:r>
            <w:r>
              <w:fldChar w:fldCharType="separate"/>
            </w:r>
            <w:r>
              <w:rPr>
                <w:rFonts w:hint="eastAsia" w:ascii="微软雅黑" w:hAnsi="微软雅黑" w:eastAsia="微软雅黑" w:cs="微软雅黑"/>
                <w:szCs w:val="21"/>
              </w:rPr>
              <w:t>游览观光</w:t>
            </w:r>
            <w:r>
              <w:rPr>
                <w:rFonts w:hint="eastAsia" w:ascii="微软雅黑" w:hAnsi="微软雅黑" w:eastAsia="微软雅黑" w:cs="微软雅黑"/>
                <w:szCs w:val="21"/>
              </w:rPr>
              <w:fldChar w:fldCharType="end"/>
            </w:r>
            <w:r>
              <w:rPr>
                <w:rFonts w:hint="eastAsia" w:ascii="微软雅黑" w:hAnsi="微软雅黑" w:eastAsia="微软雅黑" w:cs="微软雅黑"/>
                <w:szCs w:val="21"/>
              </w:rPr>
              <w:t>等过程中，应当注意相关场所的各种警示、公告、须知、注意、提示等，并遵守执行</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tcBorders>
              <w:tl2br w:val="nil"/>
              <w:tr2bl w:val="nil"/>
            </w:tcBorders>
            <w:vAlign w:val="center"/>
          </w:tcPr>
          <w:p>
            <w:pPr>
              <w:spacing w:line="320" w:lineRule="exact"/>
              <w:jc w:val="center"/>
              <w:rPr>
                <w:rFonts w:ascii="微软雅黑" w:hAnsi="微软雅黑" w:eastAsia="微软雅黑" w:cs="微软雅黑"/>
                <w:b/>
                <w:iCs/>
                <w:szCs w:val="21"/>
              </w:rPr>
            </w:pPr>
            <w:r>
              <w:rPr>
                <w:rFonts w:hint="eastAsia" w:ascii="微软雅黑" w:hAnsi="微软雅黑" w:eastAsia="微软雅黑" w:cs="微软雅黑"/>
                <w:b/>
                <w:iCs/>
                <w:szCs w:val="21"/>
              </w:rPr>
              <w:t xml:space="preserve">4.  </w:t>
            </w:r>
          </w:p>
        </w:tc>
        <w:tc>
          <w:tcPr>
            <w:tcW w:w="10491" w:type="dxa"/>
            <w:tcBorders>
              <w:tl2br w:val="nil"/>
              <w:tr2bl w:val="nil"/>
            </w:tcBorders>
          </w:tcPr>
          <w:p>
            <w:pPr>
              <w:autoSpaceDN w:val="0"/>
              <w:spacing w:line="320" w:lineRule="exact"/>
              <w:ind w:left="-2" w:leftChars="-1"/>
              <w:rPr>
                <w:rFonts w:ascii="微软雅黑" w:hAnsi="微软雅黑" w:eastAsia="微软雅黑" w:cs="微软雅黑"/>
                <w:iCs/>
                <w:szCs w:val="21"/>
              </w:rPr>
            </w:pPr>
            <w:r>
              <w:rPr>
                <w:rFonts w:hint="eastAsia" w:ascii="微软雅黑" w:hAnsi="微软雅黑" w:eastAsia="微软雅黑" w:cs="微软雅黑"/>
                <w:b/>
                <w:iCs/>
                <w:szCs w:val="21"/>
              </w:rPr>
              <w:t>旅游目的地须知：</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lang w:bidi="th-TH"/>
              </w:rPr>
              <w:t>①语言：早期岛上居民使用米沙鄢语，现塔加洛语为国语，现英语在岛上被广泛使用，由于亚洲（尤其是中国游客）的持续增加，越来越多的当地岛民开始尝试着学习中文。</w:t>
            </w:r>
          </w:p>
          <w:p>
            <w:p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lang w:bidi="th-TH"/>
              </w:rPr>
              <w:t>②气候：宿雾地全年恒温，平均温度约在27-30左右，舒爽宜人。</w:t>
            </w:r>
          </w:p>
          <w:p>
            <w:p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lang w:bidi="th-TH"/>
              </w:rPr>
              <w:t>③北京直航宿雾航班的开通，约5.5小时直达，免去了冗长烦闷的转机之苦，除开方便之外，更节约了一大笔转机交通费用。</w:t>
            </w:r>
          </w:p>
          <w:p>
            <w:p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lang w:bidi="th-TH"/>
              </w:rPr>
              <w:t>④宿雾上以Tricycle三轮机动车为主，每车可载乘3-5人，可长距离使用，可议价，包车以40批索起计，依远近距离约75披索上下。</w:t>
            </w:r>
          </w:p>
          <w:p>
            <w:p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lang w:bidi="th-TH"/>
              </w:rPr>
              <w:t>⑤岛上也可租四段变速自行车、摩托车、登山车、沙滩车等。</w:t>
            </w:r>
          </w:p>
          <w:p>
            <w:p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lang w:bidi="th-TH"/>
              </w:rPr>
              <w:t>⑥货币：宿雾上广泛使用当地货币披索（peso），披索跟人民币的参考汇率约为6.3:1，导游一般会随时携带披索以供游客兑换使用，也可以前往岛上银行兑换。(汇率以实时为准)</w:t>
            </w:r>
          </w:p>
          <w:p>
            <w:pPr>
              <w:autoSpaceDN w:val="0"/>
              <w:spacing w:line="320" w:lineRule="exact"/>
              <w:rPr>
                <w:rFonts w:ascii="微软雅黑" w:hAnsi="微软雅黑" w:eastAsia="微软雅黑" w:cs="微软雅黑"/>
                <w:szCs w:val="21"/>
                <w:lang w:bidi="th-TH"/>
              </w:rPr>
            </w:pPr>
            <w:r>
              <w:rPr>
                <w:rFonts w:hint="eastAsia" w:ascii="微软雅黑" w:hAnsi="微软雅黑" w:eastAsia="微软雅黑" w:cs="微软雅黑"/>
                <w:szCs w:val="21"/>
                <w:lang w:bidi="th-TH"/>
              </w:rPr>
              <w:t>⑦餐厅：除了可在住宿的饭店用餐外，商业区各类餐厅遍布，选择繁多，菲式的，日式的，欧式的，蒙古烤肉、 汉堡快餐、广东点心等，价格从100披索到几千披索，消费从经济实惠到豪华奢侈是应有尽有。</w:t>
            </w:r>
          </w:p>
          <w:p>
            <w:pPr>
              <w:autoSpaceDN w:val="0"/>
              <w:spacing w:line="320" w:lineRule="exact"/>
              <w:rPr>
                <w:rFonts w:ascii="微软雅黑" w:hAnsi="微软雅黑" w:eastAsia="微软雅黑" w:cs="微软雅黑"/>
                <w:color w:val="000000"/>
                <w:szCs w:val="21"/>
                <w:shd w:val="clear" w:color="auto" w:fill="FFFFFF"/>
              </w:rPr>
            </w:pPr>
            <w:r>
              <w:rPr>
                <w:rFonts w:hint="eastAsia" w:ascii="微软雅黑" w:hAnsi="微软雅黑" w:eastAsia="微软雅黑" w:cs="微软雅黑"/>
                <w:szCs w:val="21"/>
                <w:lang w:bidi="th-TH"/>
              </w:rPr>
              <w:t>⑧宿雾</w:t>
            </w:r>
            <w:r>
              <w:rPr>
                <w:rFonts w:hint="eastAsia" w:ascii="微软雅黑" w:hAnsi="微软雅黑" w:eastAsia="微软雅黑" w:cs="微软雅黑"/>
                <w:color w:val="000000"/>
                <w:szCs w:val="21"/>
                <w:shd w:val="clear" w:color="auto" w:fill="FFFFFF"/>
              </w:rPr>
              <w:t>街上都有摊贩贩售刺青，请客人需特别注意刺青未干，请勿躺于床上造成沾染到床单，需依饭店定价赔偿该整组床单费用。客人入住酒店期间，禁止抽烟，如被酒店发现，罚款，且拒绝客人客人入住，由此产生的费用，由客人自行承担。</w:t>
            </w:r>
          </w:p>
          <w:p>
            <w:pPr>
              <w:autoSpaceDN w:val="0"/>
              <w:spacing w:line="320" w:lineRule="exact"/>
              <w:rPr>
                <w:rFonts w:ascii="微软雅黑" w:hAnsi="微软雅黑" w:eastAsia="微软雅黑" w:cs="微软雅黑"/>
                <w:color w:val="000000"/>
                <w:szCs w:val="21"/>
                <w:shd w:val="clear" w:color="auto" w:fill="FFFFFF"/>
              </w:rPr>
            </w:pPr>
            <w:r>
              <w:rPr>
                <w:rFonts w:hint="eastAsia" w:ascii="微软雅黑" w:hAnsi="微软雅黑" w:eastAsia="微软雅黑" w:cs="微软雅黑"/>
                <w:szCs w:val="21"/>
                <w:lang w:bidi="th-TH"/>
              </w:rPr>
              <w:t>⑨</w:t>
            </w:r>
            <w:r>
              <w:rPr>
                <w:rFonts w:hint="eastAsia" w:ascii="微软雅黑" w:hAnsi="微软雅黑" w:eastAsia="微软雅黑" w:cs="微软雅黑"/>
                <w:bCs/>
                <w:color w:val="000000"/>
                <w:szCs w:val="21"/>
                <w:shd w:val="clear" w:color="auto" w:fill="FFFFFF"/>
              </w:rPr>
              <w:t>菲律宾观光部规定:旅客入境菲律宾海关若携带超过美金1万元，请务必事先填妥申报单，如未依规定填写将罚款5万~20万披索，或面临2年~10年有期徒刑，请务必注意并遵守规定以免触法。</w:t>
            </w:r>
            <w:r>
              <w:rPr>
                <w:rFonts w:hint="eastAsia" w:ascii="微软雅黑" w:hAnsi="微软雅黑" w:eastAsia="微软雅黑" w:cs="微软雅黑"/>
                <w:color w:val="000000"/>
                <w:szCs w:val="21"/>
                <w:shd w:val="clear" w:color="auto" w:fill="FFFFFF"/>
              </w:rPr>
              <w:t>政府规定自1987.10.01起，不得自海外携带新鲜水果入境，若违反规定除水果被没收外将处3万至5万元罚款.</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c>
          <w:tcPr>
            <w:tcW w:w="294" w:type="dxa"/>
            <w:tcBorders>
              <w:tl2br w:val="nil"/>
              <w:tr2bl w:val="nil"/>
            </w:tcBorders>
            <w:vAlign w:val="center"/>
          </w:tcPr>
          <w:p>
            <w:pPr>
              <w:spacing w:line="320" w:lineRule="exact"/>
              <w:jc w:val="center"/>
              <w:rPr>
                <w:rFonts w:ascii="微软雅黑" w:hAnsi="微软雅黑" w:eastAsia="微软雅黑" w:cs="微软雅黑"/>
                <w:b/>
                <w:iCs/>
                <w:szCs w:val="21"/>
              </w:rPr>
            </w:pPr>
            <w:r>
              <w:rPr>
                <w:rFonts w:hint="eastAsia" w:ascii="微软雅黑" w:hAnsi="微软雅黑" w:eastAsia="微软雅黑" w:cs="微软雅黑"/>
                <w:b/>
                <w:iCs/>
                <w:szCs w:val="21"/>
              </w:rPr>
              <w:t xml:space="preserve">5 </w:t>
            </w:r>
          </w:p>
        </w:tc>
        <w:tc>
          <w:tcPr>
            <w:tcW w:w="10491" w:type="dxa"/>
            <w:tcBorders>
              <w:tl2br w:val="nil"/>
              <w:tr2bl w:val="nil"/>
            </w:tcBorders>
          </w:tcPr>
          <w:p>
            <w:pPr>
              <w:autoSpaceDN w:val="0"/>
              <w:spacing w:line="320" w:lineRule="exact"/>
              <w:ind w:left="-2" w:leftChars="-1"/>
              <w:rPr>
                <w:rFonts w:ascii="微软雅黑" w:hAnsi="微软雅黑" w:eastAsia="微软雅黑" w:cs="微软雅黑"/>
                <w:iCs/>
                <w:szCs w:val="21"/>
              </w:rPr>
            </w:pPr>
            <w:r>
              <w:rPr>
                <w:rStyle w:val="8"/>
                <w:rFonts w:hint="eastAsia" w:ascii="微软雅黑" w:hAnsi="微软雅黑" w:eastAsia="微软雅黑" w:cs="微软雅黑"/>
                <w:b/>
                <w:bCs/>
                <w:iCs/>
                <w:szCs w:val="21"/>
              </w:rPr>
              <w:t>中国</w:t>
            </w:r>
            <w:r>
              <w:rPr>
                <w:rStyle w:val="6"/>
                <w:rFonts w:hint="eastAsia" w:ascii="微软雅黑" w:hAnsi="微软雅黑" w:eastAsia="微软雅黑" w:cs="微软雅黑"/>
                <w:iCs/>
                <w:szCs w:val="21"/>
              </w:rPr>
              <w:t>公民出国（境）</w:t>
            </w:r>
            <w:r>
              <w:rPr>
                <w:rStyle w:val="8"/>
                <w:rFonts w:hint="eastAsia" w:ascii="微软雅黑" w:hAnsi="微软雅黑" w:eastAsia="微软雅黑" w:cs="微软雅黑"/>
                <w:b/>
                <w:bCs/>
                <w:iCs/>
                <w:szCs w:val="21"/>
              </w:rPr>
              <w:t>旅游</w:t>
            </w:r>
            <w:r>
              <w:rPr>
                <w:rStyle w:val="6"/>
                <w:rFonts w:hint="eastAsia" w:ascii="微软雅黑" w:hAnsi="微软雅黑" w:eastAsia="微软雅黑" w:cs="微软雅黑"/>
                <w:iCs/>
                <w:szCs w:val="21"/>
              </w:rPr>
              <w:t>文明行为指南：</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trPr>
        <w:tc>
          <w:tcPr>
            <w:tcW w:w="294" w:type="dxa"/>
            <w:tcBorders>
              <w:tl2br w:val="nil"/>
              <w:tr2bl w:val="nil"/>
            </w:tcBorders>
            <w:vAlign w:val="center"/>
          </w:tcPr>
          <w:p>
            <w:pPr>
              <w:spacing w:line="320" w:lineRule="exact"/>
              <w:jc w:val="center"/>
              <w:rPr>
                <w:rFonts w:ascii="微软雅黑" w:hAnsi="微软雅黑" w:eastAsia="微软雅黑" w:cs="微软雅黑"/>
                <w:b/>
                <w:i/>
                <w:szCs w:val="21"/>
              </w:rPr>
            </w:pPr>
          </w:p>
        </w:tc>
        <w:tc>
          <w:tcPr>
            <w:tcW w:w="10491" w:type="dxa"/>
            <w:tcBorders>
              <w:tl2br w:val="nil"/>
              <w:tr2bl w:val="nil"/>
            </w:tcBorders>
          </w:tcPr>
          <w:p>
            <w:pPr>
              <w:widowControl/>
              <w:spacing w:line="320" w:lineRule="exact"/>
              <w:rPr>
                <w:rFonts w:ascii="微软雅黑" w:hAnsi="微软雅黑" w:eastAsia="微软雅黑" w:cs="微软雅黑"/>
                <w:szCs w:val="21"/>
              </w:rPr>
            </w:pPr>
            <w:r>
              <w:rPr>
                <w:rFonts w:hint="eastAsia" w:ascii="微软雅黑" w:hAnsi="微软雅黑" w:eastAsia="微软雅黑" w:cs="微软雅黑"/>
                <w:szCs w:val="21"/>
              </w:rPr>
              <w:t>中国公民，出境旅游，注重礼仪，保持尊严。讲究卫生，爱护环境；衣着得体，请勿喧哗。</w:t>
            </w:r>
          </w:p>
          <w:p>
            <w:pPr>
              <w:widowControl/>
              <w:spacing w:line="320" w:lineRule="exact"/>
              <w:rPr>
                <w:rFonts w:ascii="微软雅黑" w:hAnsi="微软雅黑" w:eastAsia="微软雅黑" w:cs="微软雅黑"/>
                <w:szCs w:val="21"/>
              </w:rPr>
            </w:pPr>
            <w:r>
              <w:rPr>
                <w:rFonts w:hint="eastAsia" w:ascii="微软雅黑" w:hAnsi="微软雅黑" w:eastAsia="微软雅黑" w:cs="微软雅黑"/>
                <w:szCs w:val="21"/>
              </w:rPr>
              <w:t>尊老爱幼，助人为乐；女士优先，礼貌谦让。出行办事，遵守时间；排队有序，不越黄线。</w:t>
            </w:r>
          </w:p>
          <w:p>
            <w:pPr>
              <w:widowControl/>
              <w:spacing w:line="320" w:lineRule="exact"/>
              <w:rPr>
                <w:rFonts w:ascii="微软雅黑" w:hAnsi="微软雅黑" w:eastAsia="微软雅黑" w:cs="微软雅黑"/>
                <w:szCs w:val="21"/>
              </w:rPr>
            </w:pPr>
            <w:r>
              <w:rPr>
                <w:rFonts w:hint="eastAsia" w:ascii="微软雅黑" w:hAnsi="微软雅黑" w:eastAsia="微软雅黑" w:cs="微软雅黑"/>
                <w:szCs w:val="21"/>
              </w:rPr>
              <w:t>文明住宿，不损用品；安静用餐，请勿浪费。健康娱乐，有益身心；赌博色情，坚决拒绝。</w:t>
            </w:r>
          </w:p>
          <w:p>
            <w:pPr>
              <w:spacing w:line="320" w:lineRule="exact"/>
              <w:ind w:left="-2" w:leftChars="-1"/>
              <w:rPr>
                <w:rFonts w:ascii="微软雅黑" w:hAnsi="微软雅黑" w:eastAsia="微软雅黑" w:cs="微软雅黑"/>
                <w:szCs w:val="21"/>
              </w:rPr>
            </w:pPr>
            <w:r>
              <w:rPr>
                <w:rFonts w:hint="eastAsia" w:ascii="微软雅黑" w:hAnsi="微软雅黑" w:eastAsia="微软雅黑" w:cs="微软雅黑"/>
                <w:szCs w:val="21"/>
              </w:rPr>
              <w:t>参观游览，遵守规定；习俗禁忌，切勿冒犯。遇有疑难，咨询领馆；文明出行，一路平安。</w:t>
            </w:r>
          </w:p>
          <w:p>
            <w:pPr>
              <w:spacing w:line="320" w:lineRule="exact"/>
              <w:ind w:left="-2" w:leftChars="-1"/>
              <w:rPr>
                <w:rFonts w:ascii="微软雅黑" w:hAnsi="微软雅黑" w:eastAsia="微软雅黑" w:cs="微软雅黑"/>
                <w:szCs w:val="21"/>
              </w:rPr>
            </w:pPr>
          </w:p>
        </w:tc>
      </w:tr>
    </w:tbl>
    <w:p>
      <w:pPr>
        <w:adjustRightInd w:val="0"/>
        <w:snapToGrid w:val="0"/>
        <w:spacing w:line="440" w:lineRule="exact"/>
        <w:ind w:right="-1226" w:rightChars="-584"/>
        <w:rPr>
          <w:rFonts w:ascii="微软雅黑" w:hAnsi="微软雅黑" w:eastAsia="微软雅黑" w:cs="微软雅黑"/>
          <w:b/>
          <w:color w:val="385623" w:themeColor="accent6" w:themeShade="80"/>
          <w:sz w:val="32"/>
          <w:szCs w:val="32"/>
        </w:rPr>
      </w:pPr>
      <w:r>
        <w:rPr>
          <w:rFonts w:hint="eastAsia" w:ascii="微软雅黑" w:hAnsi="微软雅黑" w:eastAsia="微软雅黑" w:cs="微软雅黑"/>
          <w:b/>
          <w:color w:val="0000C0"/>
          <w:sz w:val="32"/>
          <w:szCs w:val="32"/>
        </w:rPr>
        <w:t xml:space="preserve">                        </w:t>
      </w:r>
      <w:r>
        <w:rPr>
          <w:rFonts w:hint="eastAsia" w:ascii="微软雅黑" w:hAnsi="微软雅黑" w:eastAsia="微软雅黑" w:cs="微软雅黑"/>
          <w:b/>
          <w:color w:val="385623" w:themeColor="accent6" w:themeShade="80"/>
          <w:sz w:val="32"/>
          <w:szCs w:val="32"/>
        </w:rPr>
        <w:t xml:space="preserve">  </w:t>
      </w:r>
    </w:p>
    <w:p>
      <w:pPr>
        <w:adjustRightInd w:val="0"/>
        <w:snapToGrid w:val="0"/>
        <w:spacing w:line="440" w:lineRule="exact"/>
        <w:ind w:right="-1226" w:rightChars="-584"/>
        <w:rPr>
          <w:rFonts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hint="eastAsia"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ascii="微软雅黑" w:hAnsi="微软雅黑" w:eastAsia="微软雅黑" w:cs="微软雅黑"/>
          <w:b/>
          <w:color w:val="385623" w:themeColor="accent6" w:themeShade="80"/>
          <w:sz w:val="32"/>
          <w:szCs w:val="32"/>
        </w:rPr>
      </w:pPr>
    </w:p>
    <w:p>
      <w:pPr>
        <w:adjustRightInd w:val="0"/>
        <w:snapToGrid w:val="0"/>
        <w:spacing w:line="440" w:lineRule="exact"/>
        <w:ind w:right="-1226" w:rightChars="-584"/>
        <w:rPr>
          <w:rFonts w:ascii="微软雅黑" w:hAnsi="微软雅黑" w:eastAsia="微软雅黑" w:cs="微软雅黑"/>
          <w:b/>
          <w:color w:val="385623" w:themeColor="accent6" w:themeShade="80"/>
          <w:spacing w:val="10"/>
          <w:sz w:val="32"/>
          <w:szCs w:val="32"/>
        </w:rPr>
      </w:pPr>
    </w:p>
    <w:p>
      <w:pPr>
        <w:adjustRightInd w:val="0"/>
        <w:snapToGrid w:val="0"/>
        <w:spacing w:line="440" w:lineRule="exact"/>
        <w:ind w:right="-1226" w:rightChars="-584" w:firstLine="5443" w:firstLineChars="1600"/>
        <w:rPr>
          <w:rFonts w:ascii="微软雅黑" w:hAnsi="微软雅黑" w:eastAsia="微软雅黑" w:cs="微软雅黑"/>
          <w:b/>
          <w:color w:val="385623" w:themeColor="accent6" w:themeShade="80"/>
          <w:spacing w:val="10"/>
          <w:sz w:val="32"/>
          <w:szCs w:val="32"/>
        </w:rPr>
      </w:pPr>
    </w:p>
    <w:p>
      <w:pPr>
        <w:adjustRightInd w:val="0"/>
        <w:snapToGrid w:val="0"/>
        <w:spacing w:line="440" w:lineRule="exact"/>
        <w:ind w:right="-1226" w:rightChars="-584" w:firstLine="4762" w:firstLineChars="1400"/>
        <w:rPr>
          <w:rFonts w:ascii="微软雅黑" w:hAnsi="微软雅黑" w:eastAsia="微软雅黑" w:cs="微软雅黑"/>
          <w:b/>
          <w:color w:val="0000C0"/>
          <w:sz w:val="32"/>
          <w:szCs w:val="32"/>
        </w:rPr>
      </w:pPr>
      <w:r>
        <w:rPr>
          <w:rFonts w:hint="eastAsia" w:ascii="微软雅黑" w:hAnsi="微软雅黑" w:eastAsia="微软雅黑" w:cs="微软雅黑"/>
          <w:b/>
          <w:color w:val="385623" w:themeColor="accent6" w:themeShade="80"/>
          <w:spacing w:val="10"/>
          <w:sz w:val="32"/>
          <w:szCs w:val="32"/>
        </w:rPr>
        <w:t>推 荐 自 费</w:t>
      </w:r>
      <w:r>
        <w:rPr>
          <w:rFonts w:hint="eastAsia" w:ascii="微软雅黑" w:hAnsi="微软雅黑" w:eastAsia="微软雅黑" w:cs="微软雅黑"/>
          <w:b/>
          <w:color w:val="0000C0"/>
          <w:sz w:val="32"/>
          <w:szCs w:val="32"/>
        </w:rPr>
        <w:t xml:space="preserve">   </w:t>
      </w:r>
    </w:p>
    <w:tbl>
      <w:tblPr>
        <w:tblStyle w:val="7"/>
        <w:tblpPr w:leftFromText="180" w:rightFromText="180" w:vertAnchor="text" w:horzAnchor="page" w:tblpX="655" w:tblpY="181"/>
        <w:tblOverlap w:val="never"/>
        <w:tblW w:w="10815" w:type="dxa"/>
        <w:tblInd w:w="0" w:type="dxa"/>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double" w:color="375623" w:themeColor="accent6" w:themeShade="7F" w:sz="12" w:space="0"/>
          <w:insideV w:val="double" w:color="375623" w:themeColor="accent6" w:themeShade="7F" w:sz="12" w:space="0"/>
        </w:tblBorders>
        <w:tblLayout w:type="fixed"/>
        <w:tblCellMar>
          <w:top w:w="0" w:type="dxa"/>
          <w:left w:w="108" w:type="dxa"/>
          <w:bottom w:w="0" w:type="dxa"/>
          <w:right w:w="108" w:type="dxa"/>
        </w:tblCellMar>
      </w:tblPr>
      <w:tblGrid>
        <w:gridCol w:w="3327"/>
        <w:gridCol w:w="7488"/>
      </w:tblGrid>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double" w:color="375623" w:themeColor="accent6" w:themeShade="7F" w:sz="12" w:space="0"/>
            <w:insideV w:val="double" w:color="375623" w:themeColor="accent6" w:themeShade="7F" w:sz="12" w:space="0"/>
          </w:tblBorders>
          <w:tblLayout w:type="fixed"/>
          <w:tblCellMar>
            <w:top w:w="0" w:type="dxa"/>
            <w:left w:w="108" w:type="dxa"/>
            <w:bottom w:w="0" w:type="dxa"/>
            <w:right w:w="108" w:type="dxa"/>
          </w:tblCellMar>
        </w:tblPrEx>
        <w:trPr>
          <w:trHeight w:val="1290" w:hRule="atLeast"/>
        </w:trPr>
        <w:tc>
          <w:tcPr>
            <w:tcW w:w="3327" w:type="dxa"/>
            <w:tcBorders>
              <w:tl2br w:val="nil"/>
              <w:tr2bl w:val="nil"/>
            </w:tcBorders>
          </w:tcPr>
          <w:p>
            <w:pPr>
              <w:tabs>
                <w:tab w:val="left" w:pos="540"/>
              </w:tabs>
              <w:overflowPunct w:val="0"/>
              <w:autoSpaceDE w:val="0"/>
              <w:autoSpaceDN w:val="0"/>
              <w:adjustRightInd w:val="0"/>
              <w:spacing w:line="360" w:lineRule="exact"/>
              <w:ind w:right="420" w:rightChars="200"/>
              <w:rPr>
                <w:rFonts w:ascii="微软雅黑" w:hAnsi="微软雅黑" w:eastAsia="微软雅黑" w:cs="微软雅黑"/>
                <w:iCs/>
                <w:color w:val="385623"/>
                <w:szCs w:val="21"/>
              </w:rPr>
            </w:pPr>
            <w:r>
              <w:rPr>
                <w:rFonts w:hint="eastAsia" w:ascii="微软雅黑" w:hAnsi="微软雅黑" w:eastAsia="微软雅黑" w:cs="微软雅黑"/>
                <w:b/>
                <w:bCs/>
                <w:iCs/>
                <w:color w:val="385623"/>
                <w:sz w:val="24"/>
              </w:rPr>
              <w:t>A. 【资生堂岛】+【娜鲁宣岛】套餐</w:t>
            </w:r>
          </w:p>
          <w:p>
            <w:pPr>
              <w:tabs>
                <w:tab w:val="left" w:pos="540"/>
              </w:tabs>
              <w:overflowPunct w:val="0"/>
              <w:autoSpaceDE w:val="0"/>
              <w:autoSpaceDN w:val="0"/>
              <w:adjustRightInd w:val="0"/>
              <w:spacing w:line="36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 xml:space="preserve">450元/人 </w:t>
            </w:r>
          </w:p>
          <w:p>
            <w:pPr>
              <w:tabs>
                <w:tab w:val="left" w:pos="540"/>
              </w:tabs>
              <w:overflowPunct w:val="0"/>
              <w:autoSpaceDE w:val="0"/>
              <w:autoSpaceDN w:val="0"/>
              <w:adjustRightInd w:val="0"/>
              <w:spacing w:line="36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资生堂岛+菲式特色海岛餐+娜鲁宣岛无忧沙滩</w:t>
            </w: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iCs/>
                <w:szCs w:val="21"/>
              </w:rPr>
            </w:pP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iCs/>
                <w:szCs w:val="21"/>
              </w:rPr>
            </w:pP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b/>
                <w:bCs/>
                <w:iCs/>
                <w:color w:val="0000FF"/>
                <w:szCs w:val="21"/>
              </w:rPr>
            </w:pPr>
          </w:p>
        </w:tc>
        <w:tc>
          <w:tcPr>
            <w:tcW w:w="7488" w:type="dxa"/>
            <w:tcBorders>
              <w:tl2br w:val="nil"/>
              <w:tr2bl w:val="nil"/>
            </w:tcBorders>
          </w:tcPr>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【资生堂岛】</w:t>
            </w:r>
            <w:r>
              <w:rPr>
                <w:rFonts w:hint="eastAsia" w:ascii="微软雅黑" w:hAnsi="微软雅黑" w:eastAsia="微软雅黑" w:cs="微软雅黑"/>
                <w:iCs/>
                <w:szCs w:val="21"/>
              </w:rPr>
              <w:t>曾被誉为世界七大美丽沙滩之一，因资生堂在这里取景拍摄了化妆品广告而得名，也有人喜欢称之为“忘忧岛”，来过这里的人，都可以感受到这三个字就是对这个小岛最好的诠释。小岛面积只有是个足球场大。水质清冽，阳光充沛，民风淳朴，热情好客，晚上岛民围坐一起载歌载舞，充满欢声笑语，宛若世外桃源。岛上还有一大特色：斗鸡表演，有兴趣的朋友也可以参与其中，“ 鸡比孩多”也是岛上独特的风景线。</w:t>
            </w:r>
          </w:p>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【菲式特色海岛餐】</w:t>
            </w:r>
            <w:r>
              <w:rPr>
                <w:rFonts w:hint="eastAsia" w:ascii="微软雅黑" w:hAnsi="微软雅黑" w:eastAsia="微软雅黑" w:cs="微软雅黑"/>
                <w:iCs/>
                <w:szCs w:val="21"/>
              </w:rPr>
              <w:t>面朝大海，咂一口清凉冷饮，配上菲式霸道海岛餐，经典菲式烧烤，更有宿雾当地美食，定会让你胃口大开！</w:t>
            </w:r>
          </w:p>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【娜鲁宣岛无忧沙滩】</w:t>
            </w:r>
            <w:r>
              <w:rPr>
                <w:rFonts w:hint="eastAsia" w:ascii="微软雅黑" w:hAnsi="微软雅黑" w:eastAsia="微软雅黑" w:cs="微软雅黑"/>
                <w:iCs/>
                <w:szCs w:val="21"/>
              </w:rPr>
              <w:t>这里是宿雾最娇小最可爱岛屿，绕着小岛快速走一圈最多只需15分钟，纯美原生态，天然无污染，玻璃色水质，海底为天幕，海星遍地点缀，仿若湛蓝星空。徜徉在娜鲁宣岛的无忧沙滩，水清沙白，此时此刻仿佛一切忧愁都烟消云散</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double" w:color="375623" w:themeColor="accent6" w:themeShade="7F" w:sz="12" w:space="0"/>
            <w:insideV w:val="double" w:color="375623" w:themeColor="accent6" w:themeShade="7F" w:sz="12" w:space="0"/>
          </w:tblBorders>
          <w:tblLayout w:type="fixed"/>
          <w:tblCellMar>
            <w:top w:w="0" w:type="dxa"/>
            <w:left w:w="108" w:type="dxa"/>
            <w:bottom w:w="0" w:type="dxa"/>
            <w:right w:w="108" w:type="dxa"/>
          </w:tblCellMar>
        </w:tblPrEx>
        <w:trPr>
          <w:trHeight w:val="780" w:hRule="atLeast"/>
        </w:trPr>
        <w:tc>
          <w:tcPr>
            <w:tcW w:w="3327" w:type="dxa"/>
            <w:tcBorders>
              <w:tl2br w:val="nil"/>
              <w:tr2bl w:val="nil"/>
            </w:tcBorders>
          </w:tcPr>
          <w:p>
            <w:pPr>
              <w:tabs>
                <w:tab w:val="left" w:pos="540"/>
              </w:tabs>
              <w:overflowPunct w:val="0"/>
              <w:autoSpaceDE w:val="0"/>
              <w:autoSpaceDN w:val="0"/>
              <w:adjustRightInd w:val="0"/>
              <w:spacing w:line="340" w:lineRule="exact"/>
              <w:ind w:right="420" w:rightChars="200"/>
              <w:rPr>
                <w:rFonts w:ascii="微软雅黑" w:hAnsi="微软雅黑" w:eastAsia="微软雅黑" w:cs="微软雅黑"/>
                <w:b/>
                <w:bCs/>
                <w:iCs/>
                <w:color w:val="385623"/>
                <w:sz w:val="24"/>
                <w:lang w:val="en-PH"/>
              </w:rPr>
            </w:pPr>
            <w:r>
              <w:rPr>
                <w:rFonts w:hint="eastAsia" w:ascii="微软雅黑" w:hAnsi="微软雅黑" w:eastAsia="微软雅黑" w:cs="微软雅黑"/>
                <w:b/>
                <w:bCs/>
                <w:iCs/>
                <w:color w:val="385623"/>
                <w:sz w:val="24"/>
              </w:rPr>
              <w:t>B</w:t>
            </w:r>
            <w:r>
              <w:rPr>
                <w:rFonts w:hint="eastAsia" w:ascii="微软雅黑" w:hAnsi="微软雅黑" w:eastAsia="微软雅黑" w:cs="微软雅黑"/>
                <w:b/>
                <w:bCs/>
                <w:iCs/>
                <w:color w:val="385623"/>
                <w:sz w:val="24"/>
                <w:lang w:val="zh-CN"/>
              </w:rPr>
              <w:t>.【鲸鲨共舞</w:t>
            </w:r>
            <w:r>
              <w:rPr>
                <w:rFonts w:hint="eastAsia" w:ascii="微软雅黑" w:hAnsi="微软雅黑" w:eastAsia="微软雅黑" w:cs="微软雅黑"/>
                <w:b/>
                <w:bCs/>
                <w:iCs/>
                <w:color w:val="385623"/>
                <w:sz w:val="24"/>
                <w:lang w:val="en-PH"/>
              </w:rPr>
              <w:t>】</w:t>
            </w:r>
            <w:r>
              <w:rPr>
                <w:rFonts w:hint="eastAsia" w:ascii="微软雅黑" w:hAnsi="微软雅黑" w:eastAsia="微软雅黑" w:cs="微软雅黑"/>
                <w:b/>
                <w:bCs/>
                <w:iCs/>
                <w:color w:val="385623"/>
                <w:sz w:val="24"/>
              </w:rPr>
              <w:t>+【沙丁鱼风暴】</w:t>
            </w:r>
            <w:r>
              <w:rPr>
                <w:rFonts w:hint="eastAsia" w:ascii="微软雅黑" w:hAnsi="微软雅黑" w:eastAsia="微软雅黑" w:cs="微软雅黑"/>
                <w:b/>
                <w:bCs/>
                <w:iCs/>
                <w:color w:val="385623"/>
                <w:sz w:val="24"/>
                <w:lang w:val="en-PH"/>
              </w:rPr>
              <w:t>套餐</w:t>
            </w: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 xml:space="preserve">1200元/人 </w:t>
            </w: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欧思璐下海观鲸鲨+1顿菲式特色午餐+墨宝沙丁鱼风暴+贝斯卡多岛</w:t>
            </w: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iCs/>
                <w:szCs w:val="21"/>
              </w:rPr>
            </w:pPr>
          </w:p>
        </w:tc>
        <w:tc>
          <w:tcPr>
            <w:tcW w:w="7488" w:type="dxa"/>
            <w:tcBorders>
              <w:tl2br w:val="nil"/>
              <w:tr2bl w:val="nil"/>
            </w:tcBorders>
          </w:tcPr>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【鲸鲨共舞】</w:t>
            </w:r>
            <w:r>
              <w:rPr>
                <w:rFonts w:hint="eastAsia" w:ascii="微软雅黑" w:hAnsi="微软雅黑" w:eastAsia="微软雅黑" w:cs="微软雅黑"/>
                <w:iCs/>
                <w:szCs w:val="21"/>
              </w:rPr>
              <w:t>是否想过潜入50米深邃大海，与宿雾海洋守护神鲸鲨翩翩起舞？从宿雾市区出发大约3.5小时车程，抵达欧斯璐观鲸鲨点，乘坐螃蟹船出海，驻足观览鲸鲨戏水，鲸鲨虽然体形巨大，但真的是性格温和，并不会令人感到恐惧。不妨纵身一跃，与“温柔的海洋巨人”–鲸鲨同游共舞，此生无憾！</w:t>
            </w:r>
          </w:p>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【沙丁鱼风暴】</w:t>
            </w:r>
            <w:r>
              <w:rPr>
                <w:rFonts w:hint="eastAsia" w:ascii="微软雅黑" w:hAnsi="微软雅黑" w:eastAsia="微软雅黑" w:cs="微软雅黑"/>
                <w:iCs/>
                <w:szCs w:val="21"/>
              </w:rPr>
              <w:t>在墨宝，可零距离体验震撼的沙丁鱼风暴，它们气势磅礴，变幻万千，时而温文尔雅，韵律轻缓，时而宛如流星，快如闪电，运气好的话，还可以看到可爱的大海龟无忧无虑的游来游去。</w:t>
            </w:r>
          </w:p>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【菲式特色午餐】</w:t>
            </w:r>
            <w:r>
              <w:rPr>
                <w:rFonts w:hint="eastAsia" w:ascii="微软雅黑" w:hAnsi="微软雅黑" w:eastAsia="微软雅黑" w:cs="微软雅黑"/>
                <w:iCs/>
                <w:szCs w:val="21"/>
              </w:rPr>
              <w:t>面朝大海，咂一口清凉冷饮，配上菲式霸道海岛餐，经典菲式烧烤，更有宿雾当地美食，定会让你胃口大开！</w:t>
            </w:r>
          </w:p>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color w:val="385623"/>
                <w:kern w:val="0"/>
                <w:szCs w:val="21"/>
                <w:lang w:val="zh-CN"/>
              </w:rPr>
              <w:t>【邂逅贝斯卡多岛</w:t>
            </w:r>
            <w:r>
              <w:rPr>
                <w:rFonts w:hint="eastAsia" w:ascii="微软雅黑" w:hAnsi="微软雅黑" w:eastAsia="微软雅黑" w:cs="微软雅黑"/>
                <w:color w:val="385623"/>
                <w:kern w:val="0"/>
                <w:szCs w:val="21"/>
                <w:lang w:val="en-PH"/>
              </w:rPr>
              <w:t>】</w:t>
            </w:r>
            <w:r>
              <w:rPr>
                <w:rFonts w:hint="eastAsia" w:ascii="微软雅黑" w:hAnsi="微软雅黑" w:eastAsia="微软雅黑" w:cs="微软雅黑"/>
                <w:color w:val="000000" w:themeColor="text1"/>
                <w:kern w:val="0"/>
                <w:szCs w:val="21"/>
                <w:lang w:val="en-PH"/>
              </w:rPr>
              <w:t>贝斯卡多岛</w:t>
            </w:r>
            <w:r>
              <w:rPr>
                <w:rFonts w:hint="eastAsia" w:ascii="微软雅黑" w:hAnsi="微软雅黑" w:eastAsia="微软雅黑" w:cs="微软雅黑"/>
                <w:iCs/>
                <w:color w:val="000000" w:themeColor="text1"/>
                <w:szCs w:val="21"/>
              </w:rPr>
              <w:t>作为</w:t>
            </w:r>
            <w:r>
              <w:rPr>
                <w:rFonts w:hint="eastAsia" w:ascii="微软雅黑" w:hAnsi="微软雅黑" w:eastAsia="微软雅黑" w:cs="微软雅黑"/>
                <w:iCs/>
                <w:szCs w:val="21"/>
              </w:rPr>
              <w:t>宿雾一级海洋保护区，这里远离喧嚣，人少清幽，能见度超过50米！看鱼群自由穿梭，珊瑚摇曳多姿，是浮潜的最佳阵地！热带灿烂的阳光，穿透浅浅的海水，照亮海底细细的</w:t>
            </w:r>
            <w:r>
              <w:fldChar w:fldCharType="begin"/>
            </w:r>
            <w:r>
              <w:instrText xml:space="preserve"> HYPERLINK "http://baike.baidu.com/item/%E7%99%BD%E6%B2%99" \t "http://baike.baidu.com/_blank" </w:instrText>
            </w:r>
            <w:r>
              <w:fldChar w:fldCharType="separate"/>
            </w:r>
            <w:r>
              <w:rPr>
                <w:rFonts w:hint="eastAsia" w:ascii="微软雅黑" w:hAnsi="微软雅黑" w:eastAsia="微软雅黑" w:cs="微软雅黑"/>
                <w:iCs/>
                <w:szCs w:val="21"/>
              </w:rPr>
              <w:t>白沙</w:t>
            </w:r>
            <w:r>
              <w:rPr>
                <w:rFonts w:hint="eastAsia" w:ascii="微软雅黑" w:hAnsi="微软雅黑" w:eastAsia="微软雅黑" w:cs="微软雅黑"/>
                <w:iCs/>
                <w:szCs w:val="21"/>
              </w:rPr>
              <w:fldChar w:fldCharType="end"/>
            </w:r>
            <w:r>
              <w:rPr>
                <w:rFonts w:hint="eastAsia" w:ascii="微软雅黑" w:hAnsi="微软雅黑" w:eastAsia="微软雅黑" w:cs="微软雅黑"/>
                <w:iCs/>
                <w:szCs w:val="21"/>
              </w:rPr>
              <w:t>。</w:t>
            </w:r>
            <w:r>
              <w:fldChar w:fldCharType="begin"/>
            </w:r>
            <w:r>
              <w:instrText xml:space="preserve"> HYPERLINK "http://baike.baidu.com/item/%E6%B5%B7%E6%98%9F" \t "http://baike.baidu.com/_blank" </w:instrText>
            </w:r>
            <w:r>
              <w:fldChar w:fldCharType="separate"/>
            </w:r>
            <w:r>
              <w:rPr>
                <w:rFonts w:hint="eastAsia" w:ascii="微软雅黑" w:hAnsi="微软雅黑" w:eastAsia="微软雅黑" w:cs="微软雅黑"/>
                <w:iCs/>
                <w:szCs w:val="21"/>
              </w:rPr>
              <w:t>海星</w:t>
            </w:r>
            <w:r>
              <w:rPr>
                <w:rFonts w:hint="eastAsia" w:ascii="微软雅黑" w:hAnsi="微软雅黑" w:eastAsia="微软雅黑" w:cs="微软雅黑"/>
                <w:iCs/>
                <w:szCs w:val="21"/>
              </w:rPr>
              <w:fldChar w:fldCharType="end"/>
            </w:r>
            <w:r>
              <w:rPr>
                <w:rFonts w:hint="eastAsia" w:ascii="微软雅黑" w:hAnsi="微软雅黑" w:eastAsia="微软雅黑" w:cs="微软雅黑"/>
                <w:iCs/>
                <w:szCs w:val="21"/>
              </w:rPr>
              <w:t>在藻丛间静静睡觉，彩色的鱼在缓缓游动，浅绿色的海水铺向天际，无边的宁静震撼人心。</w:t>
            </w:r>
          </w:p>
        </w:tc>
      </w:tr>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double" w:color="375623" w:themeColor="accent6" w:themeShade="7F" w:sz="12" w:space="0"/>
            <w:insideV w:val="double" w:color="375623" w:themeColor="accent6" w:themeShade="7F" w:sz="12" w:space="0"/>
          </w:tblBorders>
          <w:tblLayout w:type="fixed"/>
          <w:tblCellMar>
            <w:top w:w="0" w:type="dxa"/>
            <w:left w:w="108" w:type="dxa"/>
            <w:bottom w:w="0" w:type="dxa"/>
            <w:right w:w="108" w:type="dxa"/>
          </w:tblCellMar>
        </w:tblPrEx>
        <w:trPr>
          <w:trHeight w:val="780" w:hRule="atLeast"/>
        </w:trPr>
        <w:tc>
          <w:tcPr>
            <w:tcW w:w="3327" w:type="dxa"/>
            <w:tcBorders>
              <w:tl2br w:val="nil"/>
              <w:tr2bl w:val="nil"/>
            </w:tcBorders>
          </w:tcPr>
          <w:p>
            <w:pPr>
              <w:tabs>
                <w:tab w:val="left" w:pos="540"/>
              </w:tabs>
              <w:overflowPunct w:val="0"/>
              <w:autoSpaceDE w:val="0"/>
              <w:autoSpaceDN w:val="0"/>
              <w:adjustRightInd w:val="0"/>
              <w:spacing w:line="340" w:lineRule="exact"/>
              <w:ind w:right="420" w:rightChars="200"/>
              <w:rPr>
                <w:rFonts w:ascii="微软雅黑" w:hAnsi="微软雅黑" w:eastAsia="微软雅黑" w:cs="微软雅黑"/>
                <w:b/>
                <w:bCs/>
                <w:iCs/>
                <w:color w:val="385623"/>
                <w:sz w:val="24"/>
                <w:lang w:val="en-PH"/>
              </w:rPr>
            </w:pPr>
            <w:r>
              <w:rPr>
                <w:rFonts w:hint="eastAsia" w:ascii="微软雅黑" w:hAnsi="微软雅黑" w:eastAsia="微软雅黑" w:cs="微软雅黑"/>
                <w:b/>
                <w:bCs/>
                <w:iCs/>
                <w:color w:val="385623"/>
                <w:sz w:val="24"/>
              </w:rPr>
              <w:t>C</w:t>
            </w:r>
            <w:r>
              <w:rPr>
                <w:rFonts w:hint="eastAsia" w:ascii="微软雅黑" w:hAnsi="微软雅黑" w:eastAsia="微软雅黑" w:cs="微软雅黑"/>
                <w:b/>
                <w:bCs/>
                <w:iCs/>
                <w:color w:val="385623"/>
                <w:sz w:val="24"/>
                <w:lang w:val="zh-CN"/>
              </w:rPr>
              <w:t>.【薄荷岛追逐海豚</w:t>
            </w:r>
            <w:r>
              <w:rPr>
                <w:rFonts w:hint="eastAsia" w:ascii="微软雅黑" w:hAnsi="微软雅黑" w:eastAsia="微软雅黑" w:cs="微软雅黑"/>
                <w:b/>
                <w:bCs/>
                <w:iCs/>
                <w:color w:val="385623"/>
                <w:sz w:val="24"/>
                <w:lang w:val="en-PH"/>
              </w:rPr>
              <w:t>】套餐</w:t>
            </w: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500元/人</w:t>
            </w:r>
          </w:p>
          <w:p>
            <w:pPr>
              <w:tabs>
                <w:tab w:val="left" w:pos="540"/>
              </w:tabs>
              <w:overflowPunct w:val="0"/>
              <w:autoSpaceDE w:val="0"/>
              <w:autoSpaceDN w:val="0"/>
              <w:adjustRightInd w:val="0"/>
              <w:spacing w:line="34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螃蟹船出海追溯海豚+巴里卡萨3000尺断层浮潜+1顿菲式地道午餐</w:t>
            </w:r>
          </w:p>
        </w:tc>
        <w:tc>
          <w:tcPr>
            <w:tcW w:w="7488" w:type="dxa"/>
            <w:tcBorders>
              <w:tl2br w:val="nil"/>
              <w:tr2bl w:val="nil"/>
            </w:tcBorders>
          </w:tcPr>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color w:val="000000" w:themeColor="text1"/>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【螃蟹船出海追逐海豚】</w:t>
            </w:r>
            <w:r>
              <w:rPr>
                <w:rFonts w:hint="eastAsia" w:ascii="微软雅黑" w:hAnsi="微软雅黑" w:eastAsia="微软雅黑" w:cs="微软雅黑"/>
                <w:iCs/>
                <w:color w:val="000000" w:themeColor="text1"/>
                <w:szCs w:val="21"/>
              </w:rPr>
              <w:t>乘坐菲律宾特色的螃蟹船出海，等待与海豚不期而遇绝对是非常棒的体验，成群结队的海豚于宁静的海面上捕食、跳跃、畅泳，从你的身旁浮光掠过，连接海与天的绮丽。当它们跃出海平面，经过你身旁，你才会体会到什么叫天人合一，什么是人与自然了。</w:t>
            </w:r>
          </w:p>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【巴里卡萨3000尺断层浮潜】</w:t>
            </w:r>
            <w:r>
              <w:rPr>
                <w:rFonts w:hint="eastAsia" w:ascii="微软雅黑" w:hAnsi="微软雅黑" w:eastAsia="微软雅黑" w:cs="微软雅黑"/>
                <w:iCs/>
                <w:color w:val="000000" w:themeColor="text1"/>
                <w:szCs w:val="21"/>
              </w:rPr>
              <w:t>潜入巴里卡萨岛——拥有3000尺的海底落差，已成为许多潜水爱好者钟爱的一站，在这里可以看到珍贵稀有黑珊瑚礁环绕着断层生长，海中美景犹如花园般花团锦簇，还可看到成群美丽的热带鱼及逗趣的小丑鱼等美丽的海洋生物。</w:t>
            </w:r>
          </w:p>
          <w:p>
            <w:pPr>
              <w:tabs>
                <w:tab w:val="left" w:pos="540"/>
              </w:tabs>
              <w:overflowPunct w:val="0"/>
              <w:autoSpaceDE w:val="0"/>
              <w:autoSpaceDN w:val="0"/>
              <w:adjustRightInd w:val="0"/>
              <w:spacing w:line="400" w:lineRule="exact"/>
              <w:ind w:right="420" w:rightChars="200"/>
              <w:rPr>
                <w:rFonts w:ascii="微软雅黑" w:hAnsi="微软雅黑" w:eastAsia="微软雅黑" w:cs="微软雅黑"/>
                <w:iCs/>
                <w:color w:val="000000" w:themeColor="text1"/>
                <w:szCs w:val="21"/>
              </w:rPr>
            </w:pPr>
            <w:r>
              <w:rPr>
                <w:rFonts w:hint="eastAsia" w:ascii="微软雅黑" w:hAnsi="微软雅黑" w:eastAsia="微软雅黑" w:cs="微软雅黑"/>
                <w:iCs/>
                <w:szCs w:val="21"/>
              </w:rPr>
              <w:t>●</w:t>
            </w:r>
            <w:r>
              <w:rPr>
                <w:rFonts w:hint="eastAsia" w:ascii="微软雅黑" w:hAnsi="微软雅黑" w:eastAsia="微软雅黑" w:cs="微软雅黑"/>
                <w:iCs/>
                <w:color w:val="385623"/>
                <w:szCs w:val="21"/>
              </w:rPr>
              <w:t>【菲式特色午餐】</w:t>
            </w:r>
            <w:r>
              <w:rPr>
                <w:rFonts w:hint="eastAsia" w:ascii="微软雅黑" w:hAnsi="微软雅黑" w:eastAsia="微软雅黑" w:cs="微软雅黑"/>
                <w:iCs/>
                <w:color w:val="000000" w:themeColor="text1"/>
                <w:szCs w:val="21"/>
              </w:rPr>
              <w:t>饱腹一顿菲律宾特色餐，菜式以当地特色菜为主，辅以新鲜的食材，新鲜美味、香浓多汁、充满异国风味。一定令你回味无穷、称心如意。</w:t>
            </w:r>
          </w:p>
        </w:tc>
      </w:tr>
    </w:tbl>
    <w:tbl>
      <w:tblPr>
        <w:tblStyle w:val="7"/>
        <w:tblW w:w="10795" w:type="dxa"/>
        <w:jc w:val="center"/>
        <w:tblInd w:w="0" w:type="dxa"/>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
      <w:tblGrid>
        <w:gridCol w:w="10795"/>
      </w:tblGrid>
      <w:tr>
        <w:tblPrEx>
          <w:tblBorders>
            <w:top w:val="double" w:color="375623" w:themeColor="accent6" w:themeShade="7F" w:sz="12" w:space="0"/>
            <w:left w:val="double" w:color="375623" w:themeColor="accent6" w:themeShade="7F" w:sz="12" w:space="0"/>
            <w:bottom w:val="double" w:color="375623" w:themeColor="accent6" w:themeShade="7F" w:sz="12" w:space="0"/>
            <w:right w:val="double" w:color="375623" w:themeColor="accent6" w:themeShade="7F"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06" w:hRule="atLeast"/>
          <w:jc w:val="center"/>
        </w:trPr>
        <w:tc>
          <w:tcPr>
            <w:tcW w:w="10795" w:type="dxa"/>
            <w:tcBorders>
              <w:tl2br w:val="nil"/>
              <w:tr2bl w:val="nil"/>
            </w:tcBorders>
          </w:tcPr>
          <w:p>
            <w:pPr>
              <w:ind w:firstLine="2533" w:firstLineChars="844"/>
              <w:rPr>
                <w:rFonts w:ascii="楷体_GB2312" w:eastAsia="楷体_GB2312"/>
                <w:b/>
                <w:color w:val="31849B"/>
                <w:sz w:val="32"/>
                <w:szCs w:val="32"/>
              </w:rPr>
            </w:pPr>
            <w:r>
              <w:rPr>
                <w:rFonts w:hint="eastAsia" w:ascii="微软雅黑" w:hAnsi="微软雅黑" w:eastAsia="微软雅黑"/>
                <w:b/>
                <w:sz w:val="30"/>
                <w:szCs w:val="30"/>
              </w:rPr>
              <w:t xml:space="preserve">  </w:t>
            </w:r>
            <w:r>
              <w:rPr>
                <w:rFonts w:hint="eastAsia" w:ascii="楷体_GB2312" w:eastAsia="楷体_GB2312"/>
                <w:b/>
                <w:color w:val="31849B"/>
                <w:sz w:val="32"/>
                <w:szCs w:val="32"/>
              </w:rPr>
              <w:t>【旅游者购物服务补充协议书】</w:t>
            </w:r>
          </w:p>
          <w:p>
            <w:pPr>
              <w:rPr>
                <w:rFonts w:ascii="楷体_GB2312" w:eastAsia="楷体_GB2312"/>
                <w:b/>
                <w:sz w:val="24"/>
              </w:rPr>
            </w:pPr>
            <w:r>
              <w:rPr>
                <w:rFonts w:hint="eastAsia" w:ascii="楷体_GB2312" w:eastAsia="楷体_GB2312"/>
                <w:b/>
                <w:sz w:val="24"/>
              </w:rPr>
              <w:t xml:space="preserve">甲方（旅游者）：      </w:t>
            </w:r>
          </w:p>
          <w:p>
            <w:pPr>
              <w:rPr>
                <w:rFonts w:ascii="楷体_GB2312" w:eastAsia="楷体_GB2312"/>
                <w:b/>
                <w:sz w:val="24"/>
              </w:rPr>
            </w:pPr>
            <w:r>
              <w:rPr>
                <w:rFonts w:hint="eastAsia" w:ascii="楷体_GB2312" w:eastAsia="楷体_GB2312"/>
                <w:b/>
                <w:sz w:val="24"/>
              </w:rPr>
              <w:t>乙方（旅行社）：</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甲方报名参加由乙方组织团队。现自愿要求参加以下增加的行程内容。为保障旅游者和旅游经营者的合法权益，本着自愿原则，特此签订此补充协议。</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1、为提升我社服务水平，满足您要求的购物需求，双方自愿签署本补充协议。</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2、双方签约的购物活动，将在行程中安排进行。</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3、因不可抗力或无法预见的情况导致行程变更或人数太少等原因无法安排时，请您谅解，双方均不承担违约责任。</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4、您应严格遵守导游告知的购物时间，以免延误行程或影响其他客人按时活动。</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5、我方承诺免费提供前往约定购物场所的交通和陪同服务（但因您超时或其他原因产生的费用或遗漏行程，由您自身承担）。</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6、特别提醒您谨慎购物、理性消费，商品价格是由市场决定，旅游者应根据自身经济状况选择，是否购物消费由您自己选择决定。您在约定购物场所购买的商品若非质量问题，我社不承担责任。</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7、所购商品确有质量问题，您有权在旅游行程结束后30天内与我方联系退换（食品、药品及已拆装使用后的商品除外）。</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8、请您注意当地及我国法律针对物品种类、物品数量、关税、退税、信用卡等方面相关规定，有疑问时请咨询接待导游或相关人员，因您自身原因产生的问题我社不承担责任。</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9、旅游者自行前往的购物场所购买商品出现质量问题，旅行社不承担任何责任。</w:t>
            </w: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本协议一式二份，双方各执一份，具有同等法律效力，协议自双方签字或盖章之日起生效，至本次旅游结束甲方离开乙方安排的旅游交通工具时为止。</w:t>
            </w:r>
          </w:p>
          <w:p>
            <w:pPr>
              <w:spacing w:line="400" w:lineRule="exact"/>
              <w:rPr>
                <w:rFonts w:ascii="微软雅黑" w:hAnsi="微软雅黑" w:eastAsia="微软雅黑" w:cs="微软雅黑"/>
                <w:szCs w:val="21"/>
              </w:rPr>
            </w:pPr>
          </w:p>
          <w:tbl>
            <w:tblPr>
              <w:tblStyle w:val="7"/>
              <w:tblW w:w="9923" w:type="dxa"/>
              <w:tblInd w:w="25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10"/>
              <w:gridCol w:w="595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1559" w:type="dxa"/>
                  <w:vAlign w:val="center"/>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所在国家</w:t>
                  </w:r>
                </w:p>
              </w:tc>
              <w:tc>
                <w:tcPr>
                  <w:tcW w:w="2410" w:type="dxa"/>
                  <w:vAlign w:val="center"/>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展示中心场所名称</w:t>
                  </w:r>
                </w:p>
              </w:tc>
              <w:tc>
                <w:tcPr>
                  <w:tcW w:w="5954" w:type="dxa"/>
                  <w:vAlign w:val="center"/>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特色介绍</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1559" w:type="dxa"/>
                  <w:vAlign w:val="center"/>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菲律宾</w:t>
                  </w:r>
                </w:p>
              </w:tc>
              <w:tc>
                <w:tcPr>
                  <w:tcW w:w="2410" w:type="dxa"/>
                  <w:vAlign w:val="center"/>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乳胶店</w:t>
                  </w:r>
                </w:p>
              </w:tc>
              <w:tc>
                <w:tcPr>
                  <w:tcW w:w="5954" w:type="dxa"/>
                  <w:vAlign w:val="center"/>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乳胶等其他制品</w:t>
                  </w:r>
                </w:p>
              </w:tc>
            </w:tr>
          </w:tbl>
          <w:p>
            <w:pPr>
              <w:spacing w:line="400" w:lineRule="exact"/>
              <w:rPr>
                <w:rFonts w:ascii="微软雅黑" w:hAnsi="微软雅黑" w:eastAsia="微软雅黑" w:cs="微软雅黑"/>
                <w:szCs w:val="21"/>
              </w:rPr>
            </w:pPr>
          </w:p>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 xml:space="preserve"> 以上购物店，作为行程的补充，既满足了客人潜在的需求，也对菲律宾当地的文化风俗有了粗略的了解。</w:t>
            </w:r>
          </w:p>
          <w:p>
            <w:pPr>
              <w:spacing w:line="400" w:lineRule="exact"/>
              <w:rPr>
                <w:rFonts w:ascii="微软雅黑" w:hAnsi="微软雅黑" w:eastAsia="微软雅黑" w:cs="微软雅黑"/>
                <w:szCs w:val="21"/>
              </w:rPr>
            </w:pPr>
          </w:p>
          <w:p>
            <w:r>
              <w:t>甲方签字：</w:t>
            </w:r>
            <w:r>
              <w:rPr>
                <w:rFonts w:hint="eastAsia"/>
              </w:rPr>
              <w:t xml:space="preserve">                                          乙方签字：</w:t>
            </w:r>
          </w:p>
          <w:p>
            <w:pPr>
              <w:autoSpaceDE w:val="0"/>
              <w:autoSpaceDN w:val="0"/>
              <w:adjustRightInd w:val="0"/>
              <w:spacing w:line="0" w:lineRule="atLeast"/>
              <w:ind w:firstLine="4187" w:firstLineChars="1395"/>
              <w:rPr>
                <w:rFonts w:ascii="微软雅黑" w:hAnsi="微软雅黑" w:eastAsia="微软雅黑"/>
                <w:b/>
                <w:sz w:val="30"/>
                <w:szCs w:val="30"/>
              </w:rPr>
            </w:pPr>
            <w:r>
              <w:rPr>
                <w:rFonts w:hint="eastAsia" w:ascii="微软雅黑" w:hAnsi="微软雅黑" w:eastAsia="微软雅黑"/>
                <w:b/>
                <w:sz w:val="30"/>
                <w:szCs w:val="30"/>
              </w:rPr>
              <w:t xml:space="preserve">  游客承诺书</w:t>
            </w:r>
          </w:p>
          <w:p>
            <w:pPr>
              <w:numPr>
                <w:ilvl w:val="0"/>
                <w:numId w:val="5"/>
              </w:numPr>
              <w:autoSpaceDE w:val="0"/>
              <w:autoSpaceDN w:val="0"/>
              <w:adjustRightInd w:val="0"/>
              <w:spacing w:line="0" w:lineRule="atLeast"/>
              <w:jc w:val="left"/>
              <w:rPr>
                <w:rFonts w:ascii="微软雅黑" w:hAnsi="微软雅黑" w:eastAsia="微软雅黑"/>
                <w:b/>
                <w:color w:val="000000"/>
                <w:sz w:val="30"/>
                <w:szCs w:val="30"/>
              </w:rPr>
            </w:pPr>
            <w:r>
              <w:rPr>
                <w:rFonts w:hint="eastAsia" w:ascii="微软雅黑" w:hAnsi="微软雅黑" w:eastAsia="微软雅黑"/>
                <w:b/>
                <w:sz w:val="30"/>
                <w:szCs w:val="30"/>
              </w:rPr>
              <w:t>本人已详细阅读并认可该行程所含一切项目（即行程、景点、餐食、酒店、交通）等的相关描述；</w:t>
            </w:r>
          </w:p>
          <w:p>
            <w:pPr>
              <w:numPr>
                <w:ilvl w:val="0"/>
                <w:numId w:val="5"/>
              </w:numPr>
              <w:autoSpaceDE w:val="0"/>
              <w:autoSpaceDN w:val="0"/>
              <w:adjustRightInd w:val="0"/>
              <w:spacing w:line="0" w:lineRule="atLeast"/>
              <w:jc w:val="left"/>
              <w:rPr>
                <w:rFonts w:ascii="微软雅黑" w:hAnsi="微软雅黑" w:eastAsia="微软雅黑"/>
                <w:b/>
                <w:color w:val="000000"/>
                <w:sz w:val="30"/>
                <w:szCs w:val="30"/>
              </w:rPr>
            </w:pPr>
            <w:r>
              <w:rPr>
                <w:rFonts w:hint="eastAsia" w:ascii="微软雅黑" w:hAnsi="微软雅黑" w:eastAsia="微软雅黑"/>
                <w:b/>
                <w:sz w:val="30"/>
                <w:szCs w:val="30"/>
              </w:rPr>
              <w:t>本人已详细阅读并接受该行程对安全及出入境等的建议；并已知晓并认可双方责任及义务的相关信息（参见《出境旅游组团合同》）；</w:t>
            </w:r>
          </w:p>
          <w:p>
            <w:pPr>
              <w:numPr>
                <w:ilvl w:val="0"/>
                <w:numId w:val="5"/>
              </w:numPr>
              <w:autoSpaceDE w:val="0"/>
              <w:autoSpaceDN w:val="0"/>
              <w:adjustRightInd w:val="0"/>
              <w:spacing w:line="0" w:lineRule="atLeast"/>
              <w:jc w:val="left"/>
              <w:rPr>
                <w:rFonts w:ascii="微软雅黑" w:hAnsi="微软雅黑" w:eastAsia="微软雅黑"/>
                <w:b/>
                <w:color w:val="000000"/>
                <w:sz w:val="30"/>
                <w:szCs w:val="30"/>
              </w:rPr>
            </w:pPr>
            <w:r>
              <w:rPr>
                <w:rFonts w:hint="eastAsia" w:ascii="微软雅黑" w:hAnsi="微软雅黑" w:eastAsia="微软雅黑"/>
                <w:b/>
                <w:sz w:val="30"/>
                <w:szCs w:val="30"/>
              </w:rPr>
              <w:t>本人承诺遵守《中华人民共和国旅游法》及旅游目的地国法律，严格按照旅游行程和合同签署内容文明旅游。</w:t>
            </w:r>
          </w:p>
          <w:p>
            <w:pPr>
              <w:numPr>
                <w:ilvl w:val="0"/>
                <w:numId w:val="5"/>
              </w:numPr>
              <w:autoSpaceDE w:val="0"/>
              <w:autoSpaceDN w:val="0"/>
              <w:adjustRightInd w:val="0"/>
              <w:spacing w:line="0" w:lineRule="atLeast"/>
              <w:jc w:val="left"/>
              <w:rPr>
                <w:rFonts w:ascii="微软雅黑" w:hAnsi="微软雅黑" w:eastAsia="微软雅黑"/>
                <w:b/>
                <w:color w:val="000000"/>
                <w:sz w:val="30"/>
                <w:szCs w:val="30"/>
              </w:rPr>
            </w:pPr>
            <w:r>
              <w:rPr>
                <w:rFonts w:hint="eastAsia" w:ascii="微软雅黑" w:hAnsi="微软雅黑" w:eastAsia="微软雅黑"/>
                <w:b/>
                <w:sz w:val="30"/>
                <w:szCs w:val="30"/>
              </w:rPr>
              <w:t>该行程将作为（旅游合同）的附件部分，由本人签字认可！</w:t>
            </w:r>
          </w:p>
          <w:p>
            <w:pPr>
              <w:spacing w:before="40" w:line="320" w:lineRule="exact"/>
              <w:rPr>
                <w:rFonts w:ascii="微软雅黑" w:hAnsi="微软雅黑" w:eastAsia="微软雅黑" w:cs="Arial"/>
                <w:b/>
                <w:sz w:val="30"/>
                <w:szCs w:val="30"/>
                <w:u w:val="single"/>
              </w:rPr>
            </w:pPr>
            <w:r>
              <w:rPr>
                <w:rFonts w:hint="eastAsia" w:ascii="微软雅黑" w:hAnsi="微软雅黑" w:eastAsia="微软雅黑"/>
                <w:b/>
                <w:sz w:val="30"/>
                <w:szCs w:val="30"/>
              </w:rPr>
              <w:t xml:space="preserve">                                                  游客签字：</w:t>
            </w:r>
            <w:r>
              <w:rPr>
                <w:rFonts w:hint="eastAsia" w:ascii="微软雅黑" w:hAnsi="微软雅黑" w:eastAsia="微软雅黑" w:cs="Arial"/>
                <w:b/>
                <w:sz w:val="30"/>
                <w:szCs w:val="30"/>
                <w:u w:val="single"/>
              </w:rPr>
              <w:t xml:space="preserve">         </w:t>
            </w:r>
          </w:p>
          <w:p>
            <w:pPr>
              <w:spacing w:before="40" w:line="320" w:lineRule="exact"/>
              <w:rPr>
                <w:rFonts w:ascii="微软雅黑" w:hAnsi="微软雅黑" w:eastAsia="微软雅黑" w:cs="Arial"/>
                <w:b/>
                <w:sz w:val="30"/>
                <w:szCs w:val="30"/>
                <w:u w:val="single"/>
              </w:rPr>
            </w:pPr>
          </w:p>
        </w:tc>
      </w:tr>
    </w:tbl>
    <w:p>
      <w:pPr>
        <w:tabs>
          <w:tab w:val="right" w:pos="10772"/>
        </w:tabs>
        <w:spacing w:line="400" w:lineRule="exact"/>
      </w:pPr>
    </w:p>
    <w:sectPr>
      <w:headerReference r:id="rId3" w:type="default"/>
      <w:headerReference r:id="rId4" w:type="even"/>
      <w:pgSz w:w="11906" w:h="16838"/>
      <w:pgMar w:top="0" w:right="0" w:bottom="0" w:left="0" w:header="57" w:footer="57"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3ABDB"/>
    <w:multiLevelType w:val="singleLevel"/>
    <w:tmpl w:val="56F3ABDB"/>
    <w:lvl w:ilvl="0" w:tentative="0">
      <w:start w:val="5"/>
      <w:numFmt w:val="decimal"/>
      <w:suff w:val="nothing"/>
      <w:lvlText w:val="（%1）"/>
      <w:lvlJc w:val="left"/>
    </w:lvl>
  </w:abstractNum>
  <w:abstractNum w:abstractNumId="1">
    <w:nsid w:val="58A43F71"/>
    <w:multiLevelType w:val="singleLevel"/>
    <w:tmpl w:val="58A43F71"/>
    <w:lvl w:ilvl="0" w:tentative="0">
      <w:start w:val="1"/>
      <w:numFmt w:val="decimal"/>
      <w:suff w:val="nothing"/>
      <w:lvlText w:val="（%1）"/>
      <w:lvlJc w:val="left"/>
    </w:lvl>
  </w:abstractNum>
  <w:abstractNum w:abstractNumId="2">
    <w:nsid w:val="58A43F81"/>
    <w:multiLevelType w:val="singleLevel"/>
    <w:tmpl w:val="58A43F81"/>
    <w:lvl w:ilvl="0" w:tentative="0">
      <w:start w:val="2"/>
      <w:numFmt w:val="decimal"/>
      <w:suff w:val="nothing"/>
      <w:lvlText w:val="（%1）"/>
      <w:lvlJc w:val="left"/>
    </w:lvl>
  </w:abstractNum>
  <w:abstractNum w:abstractNumId="3">
    <w:nsid w:val="5BCC62B7"/>
    <w:multiLevelType w:val="multilevel"/>
    <w:tmpl w:val="5BCC62B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028190B"/>
    <w:multiLevelType w:val="multilevel"/>
    <w:tmpl w:val="602819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A9E1864"/>
    <w:rsid w:val="00124B7A"/>
    <w:rsid w:val="00232338"/>
    <w:rsid w:val="00334C9B"/>
    <w:rsid w:val="00493AF9"/>
    <w:rsid w:val="00617A6E"/>
    <w:rsid w:val="006422BC"/>
    <w:rsid w:val="00645FB8"/>
    <w:rsid w:val="007903AE"/>
    <w:rsid w:val="00836A30"/>
    <w:rsid w:val="008B5B66"/>
    <w:rsid w:val="00930F46"/>
    <w:rsid w:val="00936D93"/>
    <w:rsid w:val="00AC6FCB"/>
    <w:rsid w:val="00C830B5"/>
    <w:rsid w:val="00CA0952"/>
    <w:rsid w:val="00CF1B89"/>
    <w:rsid w:val="00DF61ED"/>
    <w:rsid w:val="00FF38A9"/>
    <w:rsid w:val="04230C35"/>
    <w:rsid w:val="05512DE8"/>
    <w:rsid w:val="07034683"/>
    <w:rsid w:val="07854B5D"/>
    <w:rsid w:val="09475A24"/>
    <w:rsid w:val="0A1F75E2"/>
    <w:rsid w:val="0AD95A8F"/>
    <w:rsid w:val="0E702218"/>
    <w:rsid w:val="0EE3222B"/>
    <w:rsid w:val="10CE5C49"/>
    <w:rsid w:val="13D35438"/>
    <w:rsid w:val="193A2C46"/>
    <w:rsid w:val="1A8761B4"/>
    <w:rsid w:val="21E20B1C"/>
    <w:rsid w:val="29104E78"/>
    <w:rsid w:val="29EB3805"/>
    <w:rsid w:val="2C0D5BC8"/>
    <w:rsid w:val="2C996CA2"/>
    <w:rsid w:val="2D1807B7"/>
    <w:rsid w:val="2FD206B6"/>
    <w:rsid w:val="33CB66D5"/>
    <w:rsid w:val="3685058E"/>
    <w:rsid w:val="3731242E"/>
    <w:rsid w:val="3ED56F93"/>
    <w:rsid w:val="40BE7F38"/>
    <w:rsid w:val="413A673B"/>
    <w:rsid w:val="440D349C"/>
    <w:rsid w:val="51261DBF"/>
    <w:rsid w:val="519C0BA3"/>
    <w:rsid w:val="54AD73D0"/>
    <w:rsid w:val="57B647FE"/>
    <w:rsid w:val="601C7899"/>
    <w:rsid w:val="6E461C1A"/>
    <w:rsid w:val="707D1C41"/>
    <w:rsid w:val="77785200"/>
    <w:rsid w:val="79D97699"/>
    <w:rsid w:val="7A9E1864"/>
    <w:rsid w:val="7AA93767"/>
    <w:rsid w:val="7CB72593"/>
    <w:rsid w:val="7D973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b/>
      <w:bCs/>
    </w:rPr>
  </w:style>
  <w:style w:type="character" w:customStyle="1" w:styleId="8">
    <w:name w:val="t_tag"/>
    <w:basedOn w:val="5"/>
    <w:qFormat/>
    <w:uiPriority w:val="0"/>
  </w:style>
  <w:style w:type="character" w:customStyle="1" w:styleId="9">
    <w:name w:val="页脚 Char"/>
    <w:basedOn w:val="5"/>
    <w:link w:val="3"/>
    <w:qFormat/>
    <w:uiPriority w:val="0"/>
    <w:rPr>
      <w:kern w:val="2"/>
      <w:sz w:val="18"/>
      <w:szCs w:val="18"/>
    </w:rPr>
  </w:style>
  <w:style w:type="paragraph" w:styleId="10">
    <w:name w:val="List Paragraph"/>
    <w:basedOn w:val="1"/>
    <w:uiPriority w:val="99"/>
    <w:pPr>
      <w:ind w:firstLine="420" w:firstLineChars="200"/>
    </w:pPr>
  </w:style>
  <w:style w:type="character" w:customStyle="1" w:styleId="11">
    <w:name w:val="apple-converted-space"/>
    <w:basedOn w:val="5"/>
    <w:qFormat/>
    <w:uiPriority w:val="0"/>
  </w:style>
  <w:style w:type="character" w:customStyle="1" w:styleId="12">
    <w:name w:val="ename"/>
    <w:basedOn w:val="5"/>
    <w:qFormat/>
    <w:uiPriority w:val="0"/>
  </w:style>
  <w:style w:type="character" w:customStyle="1" w:styleId="13">
    <w:name w:val="批注框文本 Char"/>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2019</Words>
  <Characters>11509</Characters>
  <Lines>95</Lines>
  <Paragraphs>27</Paragraphs>
  <TotalTime>2</TotalTime>
  <ScaleCrop>false</ScaleCrop>
  <LinksUpToDate>false</LinksUpToDate>
  <CharactersWithSpaces>13501</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2018-01-14T15:55:00Z</dcterms:created>
  <dc:creator>李欣</dc:creator>
  <cp:lastModifiedBy>旅行策划陈明洲（重军）Damon</cp:lastModifiedBy>
  <dcterms:modified xsi:type="dcterms:W3CDTF">2018-05-22T16:01:54Z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